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985" w:rsidRDefault="008F224D">
      <w:pPr>
        <w:tabs>
          <w:tab w:val="left" w:pos="6700"/>
        </w:tabs>
        <w:rPr>
          <w:rFonts w:ascii="黑体" w:eastAsia="黑体"/>
          <w:color w:val="000000"/>
          <w:sz w:val="32"/>
          <w:szCs w:val="32"/>
        </w:rPr>
      </w:pPr>
      <w:r>
        <w:rPr>
          <w:rFonts w:ascii="黑体" w:eastAsia="黑体" w:hint="eastAsia"/>
          <w:color w:val="000000"/>
          <w:sz w:val="32"/>
          <w:szCs w:val="32"/>
        </w:rPr>
        <w:t>附件</w:t>
      </w:r>
      <w:r>
        <w:rPr>
          <w:rFonts w:ascii="黑体" w:eastAsia="黑体"/>
          <w:color w:val="000000"/>
          <w:sz w:val="32"/>
          <w:szCs w:val="32"/>
        </w:rPr>
        <w:tab/>
      </w:r>
    </w:p>
    <w:p w:rsidR="00076985" w:rsidRDefault="008F224D">
      <w:pPr>
        <w:jc w:val="center"/>
        <w:rPr>
          <w:rFonts w:ascii="华文中宋" w:eastAsia="华文中宋" w:hAnsi="华文中宋"/>
          <w:b/>
          <w:color w:val="000000"/>
          <w:sz w:val="44"/>
        </w:rPr>
      </w:pPr>
      <w:r>
        <w:rPr>
          <w:rFonts w:ascii="华文中宋" w:eastAsia="华文中宋" w:hAnsi="华文中宋" w:hint="eastAsia"/>
          <w:b/>
          <w:color w:val="000000"/>
          <w:sz w:val="44"/>
        </w:rPr>
        <w:t>水利发展资金管理办法</w:t>
      </w:r>
    </w:p>
    <w:p w:rsidR="00076985" w:rsidRDefault="00076985">
      <w:pPr>
        <w:jc w:val="center"/>
        <w:rPr>
          <w:rFonts w:ascii="楷体_GB2312" w:eastAsia="楷体_GB2312"/>
          <w:color w:val="000000"/>
          <w:sz w:val="32"/>
          <w:szCs w:val="32"/>
        </w:rPr>
      </w:pPr>
    </w:p>
    <w:p w:rsidR="00076985" w:rsidRDefault="008F224D">
      <w:pPr>
        <w:ind w:firstLineChars="200" w:firstLine="640"/>
        <w:rPr>
          <w:rFonts w:ascii="仿宋_GB2312" w:eastAsia="仿宋_GB2312"/>
          <w:color w:val="000000"/>
          <w:sz w:val="32"/>
          <w:szCs w:val="32"/>
        </w:rPr>
      </w:pPr>
      <w:r>
        <w:rPr>
          <w:rFonts w:ascii="仿宋_GB2312" w:eastAsia="仿宋_GB2312" w:hint="eastAsia"/>
          <w:color w:val="000000"/>
          <w:sz w:val="32"/>
          <w:szCs w:val="32"/>
        </w:rPr>
        <w:t>第一条</w:t>
      </w:r>
      <w:r>
        <w:rPr>
          <w:rFonts w:ascii="仿宋_GB2312" w:eastAsia="仿宋_GB2312" w:hint="eastAsia"/>
          <w:color w:val="000000"/>
          <w:sz w:val="32"/>
          <w:szCs w:val="32"/>
        </w:rPr>
        <w:t xml:space="preserve">  </w:t>
      </w:r>
      <w:r>
        <w:rPr>
          <w:rFonts w:ascii="仿宋_GB2312" w:eastAsia="仿宋_GB2312" w:hint="eastAsia"/>
          <w:color w:val="000000"/>
          <w:sz w:val="32"/>
          <w:szCs w:val="32"/>
        </w:rPr>
        <w:t>为加强水利发展资金管理，提高资金使用的规范性、安全性和有效性，促进水利改革发展，依据</w:t>
      </w:r>
      <w:r>
        <w:rPr>
          <w:rFonts w:ascii="仿宋_GB2312" w:eastAsia="仿宋_GB2312" w:hint="eastAsia"/>
          <w:color w:val="000000"/>
          <w:sz w:val="32"/>
          <w:szCs w:val="32"/>
        </w:rPr>
        <w:t>《</w:t>
      </w:r>
      <w:r>
        <w:rPr>
          <w:rFonts w:ascii="仿宋_GB2312" w:eastAsia="仿宋_GB2312" w:hint="eastAsia"/>
          <w:color w:val="000000"/>
          <w:sz w:val="32"/>
          <w:szCs w:val="32"/>
        </w:rPr>
        <w:t>中华人民共和国预算法</w:t>
      </w:r>
      <w:r>
        <w:rPr>
          <w:rFonts w:ascii="仿宋_GB2312" w:eastAsia="仿宋_GB2312" w:hint="eastAsia"/>
          <w:color w:val="000000"/>
          <w:sz w:val="32"/>
          <w:szCs w:val="32"/>
        </w:rPr>
        <w:t>》</w:t>
      </w:r>
      <w:r>
        <w:rPr>
          <w:rFonts w:ascii="仿宋_GB2312" w:eastAsia="仿宋_GB2312" w:hint="eastAsia"/>
          <w:color w:val="000000"/>
          <w:sz w:val="32"/>
          <w:szCs w:val="32"/>
        </w:rPr>
        <w:t>《中共中央</w:t>
      </w:r>
      <w:r>
        <w:rPr>
          <w:rFonts w:ascii="仿宋_GB2312" w:eastAsia="仿宋_GB2312" w:hint="eastAsia"/>
          <w:color w:val="000000"/>
          <w:sz w:val="32"/>
          <w:szCs w:val="32"/>
        </w:rPr>
        <w:t xml:space="preserve"> </w:t>
      </w:r>
      <w:r>
        <w:rPr>
          <w:rFonts w:ascii="仿宋_GB2312" w:eastAsia="仿宋_GB2312" w:hint="eastAsia"/>
          <w:color w:val="000000"/>
          <w:sz w:val="32"/>
          <w:szCs w:val="32"/>
        </w:rPr>
        <w:t>国务院关于全面实施预算绩效管理的意见》</w:t>
      </w:r>
      <w:r>
        <w:rPr>
          <w:rFonts w:ascii="仿宋_GB2312" w:eastAsia="仿宋_GB2312"/>
          <w:color w:val="000000"/>
          <w:sz w:val="32"/>
          <w:szCs w:val="32"/>
        </w:rPr>
        <w:t>等有关法律法规和制度规定，制定本办法。</w:t>
      </w:r>
    </w:p>
    <w:p w:rsidR="00076985" w:rsidRDefault="008F224D">
      <w:pPr>
        <w:ind w:firstLineChars="200" w:firstLine="640"/>
        <w:rPr>
          <w:rFonts w:ascii="仿宋_GB2312" w:eastAsia="仿宋_GB2312"/>
          <w:color w:val="000000"/>
          <w:sz w:val="32"/>
          <w:szCs w:val="32"/>
        </w:rPr>
      </w:pPr>
      <w:r>
        <w:rPr>
          <w:rFonts w:ascii="仿宋_GB2312" w:eastAsia="仿宋_GB2312" w:hint="eastAsia"/>
          <w:color w:val="000000"/>
          <w:sz w:val="32"/>
          <w:szCs w:val="32"/>
        </w:rPr>
        <w:t>第二条</w:t>
      </w:r>
      <w:r>
        <w:rPr>
          <w:rFonts w:ascii="仿宋_GB2312" w:eastAsia="仿宋_GB2312" w:hint="eastAsia"/>
          <w:color w:val="000000"/>
          <w:sz w:val="32"/>
          <w:szCs w:val="32"/>
        </w:rPr>
        <w:t xml:space="preserve">  </w:t>
      </w:r>
      <w:r>
        <w:rPr>
          <w:rFonts w:ascii="仿宋_GB2312" w:eastAsia="仿宋_GB2312" w:hint="eastAsia"/>
          <w:color w:val="000000"/>
          <w:sz w:val="32"/>
          <w:szCs w:val="32"/>
        </w:rPr>
        <w:t>本办法所称水利发展资金，是指中央财政预算安排用于支持有关水利建设和改革的</w:t>
      </w:r>
      <w:r>
        <w:rPr>
          <w:rFonts w:ascii="仿宋_GB2312" w:eastAsia="仿宋_GB2312" w:hint="eastAsia"/>
          <w:color w:val="000000"/>
          <w:sz w:val="32"/>
          <w:szCs w:val="32"/>
        </w:rPr>
        <w:t>转移支付</w:t>
      </w:r>
      <w:r>
        <w:rPr>
          <w:rFonts w:ascii="仿宋_GB2312" w:eastAsia="仿宋_GB2312" w:hint="eastAsia"/>
          <w:color w:val="000000"/>
          <w:sz w:val="32"/>
          <w:szCs w:val="32"/>
        </w:rPr>
        <w:t>资金。水利发展资金的分配、使用、管理和监督适用本办法。</w:t>
      </w:r>
    </w:p>
    <w:p w:rsidR="00076985" w:rsidRDefault="008F224D">
      <w:pPr>
        <w:ind w:firstLineChars="200" w:firstLine="640"/>
        <w:rPr>
          <w:rFonts w:ascii="仿宋_GB2312" w:eastAsia="仿宋_GB2312"/>
          <w:color w:val="000000"/>
          <w:sz w:val="32"/>
          <w:szCs w:val="32"/>
        </w:rPr>
      </w:pPr>
      <w:r>
        <w:rPr>
          <w:rFonts w:ascii="仿宋_GB2312" w:eastAsia="仿宋_GB2312" w:hint="eastAsia"/>
          <w:color w:val="000000"/>
          <w:sz w:val="32"/>
          <w:szCs w:val="32"/>
        </w:rPr>
        <w:t>第三条</w:t>
      </w:r>
      <w:r>
        <w:rPr>
          <w:rFonts w:ascii="仿宋_GB2312" w:eastAsia="仿宋_GB2312" w:hint="eastAsia"/>
          <w:color w:val="000000"/>
          <w:sz w:val="32"/>
          <w:szCs w:val="32"/>
        </w:rPr>
        <w:t xml:space="preserve">  </w:t>
      </w:r>
      <w:r>
        <w:rPr>
          <w:rFonts w:ascii="仿宋_GB2312" w:eastAsia="仿宋_GB2312" w:hint="eastAsia"/>
          <w:color w:val="000000"/>
          <w:sz w:val="32"/>
          <w:szCs w:val="32"/>
        </w:rPr>
        <w:t>水利发展资金政策实施期限至</w:t>
      </w:r>
      <w:r>
        <w:rPr>
          <w:rFonts w:ascii="仿宋_GB2312" w:eastAsia="仿宋_GB2312" w:hint="eastAsia"/>
          <w:color w:val="000000"/>
          <w:sz w:val="32"/>
          <w:szCs w:val="32"/>
        </w:rPr>
        <w:t>2023</w:t>
      </w:r>
      <w:r>
        <w:rPr>
          <w:rFonts w:ascii="仿宋_GB2312" w:eastAsia="仿宋_GB2312" w:hint="eastAsia"/>
          <w:color w:val="000000"/>
          <w:sz w:val="32"/>
          <w:szCs w:val="32"/>
        </w:rPr>
        <w:t>年</w:t>
      </w:r>
      <w:r>
        <w:rPr>
          <w:rFonts w:ascii="仿宋_GB2312" w:eastAsia="仿宋_GB2312" w:hint="eastAsia"/>
          <w:color w:val="000000"/>
          <w:sz w:val="32"/>
          <w:szCs w:val="32"/>
        </w:rPr>
        <w:t>，到期前由财政部会同水利部</w:t>
      </w:r>
      <w:r>
        <w:rPr>
          <w:rFonts w:ascii="仿宋_GB2312" w:eastAsia="仿宋_GB2312" w:hint="eastAsia"/>
          <w:color w:val="000000"/>
          <w:sz w:val="32"/>
          <w:szCs w:val="32"/>
        </w:rPr>
        <w:t>评估</w:t>
      </w:r>
      <w:r>
        <w:rPr>
          <w:rFonts w:ascii="仿宋_GB2312" w:eastAsia="仿宋_GB2312" w:hint="eastAsia"/>
          <w:color w:val="000000"/>
          <w:sz w:val="32"/>
          <w:szCs w:val="32"/>
        </w:rPr>
        <w:t>确定是否继续实施和延续期限</w:t>
      </w:r>
      <w:r>
        <w:rPr>
          <w:rFonts w:ascii="仿宋_GB2312" w:eastAsia="仿宋_GB2312" w:hint="eastAsia"/>
          <w:color w:val="000000"/>
          <w:sz w:val="32"/>
          <w:szCs w:val="32"/>
        </w:rPr>
        <w:t>。在编制年度预算前或预算执行中，财政部会同水利部根据政策实施情况和工作需要，开展相关评估工作，根据评估结果完善资金管理政策。</w:t>
      </w:r>
    </w:p>
    <w:p w:rsidR="00076985" w:rsidRDefault="008F224D">
      <w:pPr>
        <w:ind w:firstLineChars="200" w:firstLine="640"/>
        <w:rPr>
          <w:rFonts w:ascii="仿宋_GB2312" w:eastAsia="仿宋_GB2312"/>
          <w:color w:val="000000"/>
          <w:sz w:val="32"/>
          <w:szCs w:val="32"/>
        </w:rPr>
      </w:pPr>
      <w:r>
        <w:rPr>
          <w:rFonts w:ascii="仿宋_GB2312" w:eastAsia="仿宋_GB2312" w:hint="eastAsia"/>
          <w:color w:val="000000"/>
          <w:sz w:val="32"/>
          <w:szCs w:val="32"/>
        </w:rPr>
        <w:t>第四条</w:t>
      </w:r>
      <w:r>
        <w:rPr>
          <w:rFonts w:ascii="仿宋_GB2312" w:eastAsia="仿宋_GB2312" w:hint="eastAsia"/>
          <w:color w:val="000000"/>
          <w:sz w:val="32"/>
          <w:szCs w:val="32"/>
        </w:rPr>
        <w:t xml:space="preserve">  </w:t>
      </w:r>
      <w:r>
        <w:rPr>
          <w:rFonts w:ascii="仿宋_GB2312" w:eastAsia="仿宋_GB2312" w:hint="eastAsia"/>
          <w:color w:val="000000"/>
          <w:sz w:val="32"/>
          <w:szCs w:val="32"/>
        </w:rPr>
        <w:t>水利发展资金管理遵循科学规范、公开透明；统筹兼顾、突出重点；绩效管理、强化监督的原则。</w:t>
      </w:r>
    </w:p>
    <w:p w:rsidR="00076985" w:rsidRDefault="008F224D">
      <w:pPr>
        <w:ind w:firstLineChars="200" w:firstLine="640"/>
        <w:rPr>
          <w:rFonts w:ascii="仿宋_GB2312" w:eastAsia="仿宋_GB2312"/>
          <w:color w:val="000000"/>
          <w:sz w:val="32"/>
          <w:szCs w:val="32"/>
        </w:rPr>
      </w:pPr>
      <w:r>
        <w:rPr>
          <w:rFonts w:ascii="仿宋_GB2312" w:eastAsia="仿宋_GB2312" w:hint="eastAsia"/>
          <w:sz w:val="32"/>
          <w:szCs w:val="32"/>
        </w:rPr>
        <w:t>第五条</w:t>
      </w:r>
      <w:r>
        <w:rPr>
          <w:rFonts w:ascii="仿宋_GB2312" w:eastAsia="仿宋_GB2312" w:hint="eastAsia"/>
          <w:sz w:val="32"/>
          <w:szCs w:val="32"/>
        </w:rPr>
        <w:t xml:space="preserve">  </w:t>
      </w:r>
      <w:r>
        <w:rPr>
          <w:rFonts w:ascii="仿宋_GB2312" w:eastAsia="仿宋_GB2312"/>
          <w:color w:val="000000"/>
          <w:sz w:val="32"/>
          <w:szCs w:val="32"/>
        </w:rPr>
        <w:t>水利发展资金由财政部会同水利部负责管理。</w:t>
      </w:r>
    </w:p>
    <w:p w:rsidR="00076985" w:rsidRDefault="008F224D">
      <w:pPr>
        <w:ind w:firstLineChars="200" w:firstLine="640"/>
        <w:rPr>
          <w:rFonts w:ascii="仿宋_GB2312" w:eastAsia="仿宋_GB2312"/>
          <w:color w:val="000000"/>
          <w:sz w:val="32"/>
          <w:szCs w:val="32"/>
        </w:rPr>
      </w:pPr>
      <w:r>
        <w:rPr>
          <w:rFonts w:ascii="仿宋_GB2312" w:eastAsia="仿宋_GB2312"/>
          <w:color w:val="000000"/>
          <w:sz w:val="32"/>
          <w:szCs w:val="32"/>
        </w:rPr>
        <w:t>财政部负责编制资金预算，审核资金分配方案并下达</w:t>
      </w:r>
      <w:r>
        <w:rPr>
          <w:rFonts w:ascii="仿宋_GB2312" w:eastAsia="仿宋_GB2312" w:hint="eastAsia"/>
          <w:color w:val="000000"/>
          <w:sz w:val="32"/>
          <w:szCs w:val="32"/>
        </w:rPr>
        <w:t>预算</w:t>
      </w:r>
      <w:r>
        <w:rPr>
          <w:rFonts w:ascii="仿宋_GB2312" w:eastAsia="仿宋_GB2312"/>
          <w:color w:val="000000"/>
          <w:sz w:val="32"/>
          <w:szCs w:val="32"/>
        </w:rPr>
        <w:t>，组织开展</w:t>
      </w:r>
      <w:r>
        <w:rPr>
          <w:rFonts w:ascii="仿宋_GB2312" w:eastAsia="仿宋_GB2312" w:hint="eastAsia"/>
          <w:color w:val="000000"/>
          <w:sz w:val="32"/>
          <w:szCs w:val="32"/>
        </w:rPr>
        <w:t>预算</w:t>
      </w:r>
      <w:r>
        <w:rPr>
          <w:rFonts w:ascii="仿宋_GB2312" w:eastAsia="仿宋_GB2312"/>
          <w:color w:val="000000"/>
          <w:sz w:val="32"/>
          <w:szCs w:val="32"/>
        </w:rPr>
        <w:t>绩效管理工作，指导地方加强资金管</w:t>
      </w:r>
      <w:r>
        <w:rPr>
          <w:rFonts w:ascii="仿宋_GB2312" w:eastAsia="仿宋_GB2312" w:hint="eastAsia"/>
          <w:color w:val="000000"/>
          <w:sz w:val="32"/>
          <w:szCs w:val="32"/>
        </w:rPr>
        <w:t>理等相关工作。</w:t>
      </w:r>
    </w:p>
    <w:p w:rsidR="00076985" w:rsidRDefault="008F224D">
      <w:pPr>
        <w:ind w:firstLineChars="200" w:firstLine="640"/>
        <w:rPr>
          <w:rFonts w:ascii="仿宋_GB2312" w:eastAsia="仿宋_GB2312"/>
          <w:color w:val="000000"/>
          <w:sz w:val="32"/>
          <w:szCs w:val="32"/>
        </w:rPr>
      </w:pPr>
      <w:r>
        <w:rPr>
          <w:rFonts w:ascii="仿宋_GB2312" w:eastAsia="仿宋_GB2312" w:hint="eastAsia"/>
          <w:color w:val="000000"/>
          <w:sz w:val="32"/>
          <w:szCs w:val="32"/>
        </w:rPr>
        <w:t>水利部负责组织水利发展资金支持的相关规划或实施</w:t>
      </w:r>
      <w:r>
        <w:rPr>
          <w:rFonts w:ascii="仿宋_GB2312" w:eastAsia="仿宋_GB2312" w:hint="eastAsia"/>
          <w:color w:val="000000"/>
          <w:sz w:val="32"/>
          <w:szCs w:val="32"/>
        </w:rPr>
        <w:lastRenderedPageBreak/>
        <w:t>方案的编制和审核，研究提出资金分配和任务清单建议</w:t>
      </w:r>
      <w:r>
        <w:rPr>
          <w:rFonts w:ascii="仿宋_GB2312" w:eastAsia="仿宋_GB2312" w:hint="eastAsia"/>
          <w:color w:val="000000"/>
          <w:sz w:val="32"/>
          <w:szCs w:val="32"/>
        </w:rPr>
        <w:t>方案，协同做好预算绩效管理工作，督促指导地方做好项目和资金管理等相关工作。</w:t>
      </w:r>
    </w:p>
    <w:p w:rsidR="00076985" w:rsidRDefault="008F224D">
      <w:pPr>
        <w:ind w:firstLineChars="200" w:firstLine="640"/>
        <w:rPr>
          <w:rFonts w:ascii="仿宋_GB2312" w:eastAsia="仿宋_GB2312"/>
          <w:color w:val="000000"/>
          <w:sz w:val="32"/>
          <w:szCs w:val="32"/>
        </w:rPr>
      </w:pPr>
      <w:r>
        <w:rPr>
          <w:rFonts w:ascii="仿宋_GB2312" w:eastAsia="仿宋_GB2312" w:hint="eastAsia"/>
          <w:color w:val="000000"/>
          <w:sz w:val="32"/>
          <w:szCs w:val="32"/>
        </w:rPr>
        <w:t>地方财政部门主要负责水利发展资金的预算分解下达、资金审核拨付、资金使用监督以及本地区预算绩效管理总体工作等。</w:t>
      </w:r>
    </w:p>
    <w:p w:rsidR="00076985" w:rsidRDefault="008F224D">
      <w:pPr>
        <w:ind w:firstLineChars="200" w:firstLine="640"/>
        <w:rPr>
          <w:rFonts w:ascii="仿宋_GB2312" w:eastAsia="仿宋_GB2312"/>
          <w:color w:val="000000"/>
          <w:sz w:val="32"/>
          <w:szCs w:val="32"/>
        </w:rPr>
      </w:pPr>
      <w:r>
        <w:rPr>
          <w:rFonts w:ascii="仿宋_GB2312" w:eastAsia="仿宋_GB2312" w:hint="eastAsia"/>
          <w:color w:val="000000"/>
          <w:sz w:val="32"/>
          <w:szCs w:val="32"/>
        </w:rPr>
        <w:t>地方水利部门主要负责水利发展资金相关规划或实施方案编制、项目审查筛选、项目组织实施和监督等，研究提出资金和任务清单分解安排建议方案，做好本地区预算绩效管理具体工作。</w:t>
      </w:r>
    </w:p>
    <w:p w:rsidR="00076985" w:rsidRDefault="008F224D">
      <w:pPr>
        <w:ind w:firstLineChars="200" w:firstLine="640"/>
        <w:rPr>
          <w:rFonts w:ascii="仿宋_GB2312" w:eastAsia="仿宋_GB2312"/>
          <w:color w:val="000000"/>
          <w:sz w:val="32"/>
          <w:szCs w:val="32"/>
        </w:rPr>
      </w:pPr>
      <w:r>
        <w:rPr>
          <w:rFonts w:ascii="仿宋_GB2312" w:eastAsia="仿宋_GB2312" w:hint="eastAsia"/>
          <w:sz w:val="32"/>
          <w:szCs w:val="32"/>
        </w:rPr>
        <w:t>第六条</w:t>
      </w:r>
      <w:r>
        <w:rPr>
          <w:rFonts w:ascii="仿宋_GB2312" w:eastAsia="仿宋_GB2312" w:hint="eastAsia"/>
          <w:sz w:val="32"/>
          <w:szCs w:val="32"/>
        </w:rPr>
        <w:t xml:space="preserve">  </w:t>
      </w:r>
      <w:r>
        <w:rPr>
          <w:rFonts w:ascii="仿宋_GB2312" w:eastAsia="仿宋_GB2312" w:hint="eastAsia"/>
          <w:color w:val="000000"/>
          <w:sz w:val="32"/>
          <w:szCs w:val="32"/>
        </w:rPr>
        <w:t>水利发展资金支出范围包括：</w:t>
      </w:r>
    </w:p>
    <w:p w:rsidR="00076985" w:rsidRDefault="008F224D">
      <w:pPr>
        <w:ind w:firstLineChars="200" w:firstLine="640"/>
        <w:rPr>
          <w:rFonts w:ascii="仿宋_GB2312" w:eastAsia="仿宋_GB2312"/>
          <w:sz w:val="32"/>
          <w:szCs w:val="32"/>
        </w:rPr>
      </w:pPr>
      <w:r>
        <w:rPr>
          <w:rFonts w:ascii="仿宋_GB2312" w:eastAsia="仿宋_GB2312" w:hint="eastAsia"/>
          <w:sz w:val="32"/>
          <w:szCs w:val="32"/>
        </w:rPr>
        <w:t>（一）中小河流治理，用于流域面积</w:t>
      </w:r>
      <w:r>
        <w:rPr>
          <w:rFonts w:ascii="仿宋_GB2312" w:eastAsia="仿宋_GB2312" w:hint="eastAsia"/>
          <w:sz w:val="32"/>
          <w:szCs w:val="32"/>
        </w:rPr>
        <w:t>200-3000</w:t>
      </w:r>
      <w:r>
        <w:rPr>
          <w:rFonts w:ascii="仿宋_GB2312" w:eastAsia="仿宋_GB2312" w:hint="eastAsia"/>
          <w:sz w:val="32"/>
          <w:szCs w:val="32"/>
        </w:rPr>
        <w:t>平方公里中小河流防洪治理，中小河流重点县综合整治。</w:t>
      </w:r>
    </w:p>
    <w:p w:rsidR="00076985" w:rsidRDefault="008F224D">
      <w:pPr>
        <w:ind w:firstLineChars="200" w:firstLine="640"/>
        <w:rPr>
          <w:rFonts w:ascii="仿宋_GB2312" w:eastAsia="仿宋_GB2312"/>
          <w:sz w:val="32"/>
          <w:szCs w:val="32"/>
        </w:rPr>
      </w:pPr>
      <w:r>
        <w:rPr>
          <w:rFonts w:ascii="仿宋_GB2312" w:eastAsia="仿宋_GB2312" w:hint="eastAsia"/>
          <w:sz w:val="32"/>
          <w:szCs w:val="32"/>
        </w:rPr>
        <w:t>（二）地下水超采综合治</w:t>
      </w:r>
      <w:r>
        <w:rPr>
          <w:rFonts w:ascii="仿宋_GB2312" w:eastAsia="仿宋_GB2312" w:hint="eastAsia"/>
          <w:sz w:val="32"/>
          <w:szCs w:val="32"/>
        </w:rPr>
        <w:t>理，用于地下水超采区水利工程措施、非工程措施及体制机制创新等。</w:t>
      </w:r>
    </w:p>
    <w:p w:rsidR="00076985" w:rsidRDefault="008F224D">
      <w:pPr>
        <w:ind w:firstLineChars="200" w:firstLine="640"/>
        <w:rPr>
          <w:rFonts w:ascii="仿宋_GB2312" w:eastAsia="仿宋_GB2312"/>
          <w:sz w:val="32"/>
          <w:szCs w:val="32"/>
        </w:rPr>
      </w:pPr>
      <w:r>
        <w:rPr>
          <w:rFonts w:ascii="仿宋_GB2312" w:eastAsia="仿宋_GB2312" w:hint="eastAsia"/>
          <w:sz w:val="32"/>
          <w:szCs w:val="32"/>
        </w:rPr>
        <w:t>（三）小型水库建设及除险加固，用于新建小型水库及小型病险水库除险加固。</w:t>
      </w:r>
    </w:p>
    <w:p w:rsidR="00076985" w:rsidRDefault="008F224D">
      <w:pPr>
        <w:ind w:firstLineChars="200" w:firstLine="640"/>
        <w:rPr>
          <w:rFonts w:ascii="仿宋_GB2312" w:eastAsia="仿宋_GB2312"/>
          <w:sz w:val="32"/>
          <w:szCs w:val="32"/>
        </w:rPr>
      </w:pPr>
      <w:r>
        <w:rPr>
          <w:rFonts w:ascii="仿宋_GB2312" w:eastAsia="仿宋_GB2312" w:hint="eastAsia"/>
          <w:sz w:val="32"/>
          <w:szCs w:val="32"/>
        </w:rPr>
        <w:t>（四）中型灌区节水改造等，用于中型灌区建设和节水改造、牧区水利、小型水源建设。</w:t>
      </w:r>
    </w:p>
    <w:p w:rsidR="00076985" w:rsidRDefault="008F224D">
      <w:pPr>
        <w:ind w:firstLineChars="200" w:firstLine="640"/>
        <w:rPr>
          <w:rFonts w:ascii="仿宋_GB2312" w:eastAsia="仿宋_GB2312"/>
          <w:sz w:val="32"/>
          <w:szCs w:val="32"/>
        </w:rPr>
      </w:pPr>
      <w:r>
        <w:rPr>
          <w:rFonts w:ascii="仿宋_GB2312" w:eastAsia="仿宋_GB2312" w:hint="eastAsia"/>
          <w:sz w:val="32"/>
          <w:szCs w:val="32"/>
        </w:rPr>
        <w:t>（五）水土保持工程建设，用于水土流失</w:t>
      </w:r>
      <w:r>
        <w:rPr>
          <w:rFonts w:ascii="仿宋_GB2312" w:eastAsia="仿宋_GB2312" w:cs="仿宋_GB2312" w:hint="eastAsia"/>
          <w:sz w:val="32"/>
          <w:szCs w:val="32"/>
        </w:rPr>
        <w:t>综合治理</w:t>
      </w:r>
      <w:r>
        <w:rPr>
          <w:rFonts w:ascii="仿宋_GB2312" w:eastAsia="仿宋_GB2312" w:hint="eastAsia"/>
          <w:sz w:val="32"/>
          <w:szCs w:val="32"/>
        </w:rPr>
        <w:t>。</w:t>
      </w:r>
    </w:p>
    <w:p w:rsidR="00076985" w:rsidRDefault="008F224D">
      <w:pPr>
        <w:ind w:firstLineChars="200" w:firstLine="640"/>
        <w:rPr>
          <w:rFonts w:ascii="仿宋_GB2312" w:eastAsia="仿宋_GB2312" w:cs="仿宋_GB2312"/>
          <w:sz w:val="32"/>
          <w:szCs w:val="32"/>
        </w:rPr>
      </w:pPr>
      <w:r>
        <w:rPr>
          <w:rFonts w:ascii="仿宋_GB2312" w:eastAsia="仿宋_GB2312" w:cs="仿宋_GB2312" w:hint="eastAsia"/>
          <w:sz w:val="32"/>
          <w:szCs w:val="32"/>
        </w:rPr>
        <w:t>（六）</w:t>
      </w:r>
      <w:r>
        <w:rPr>
          <w:rFonts w:ascii="仿宋_GB2312" w:eastAsia="仿宋_GB2312"/>
          <w:sz w:val="32"/>
          <w:szCs w:val="32"/>
        </w:rPr>
        <w:t>淤地坝</w:t>
      </w:r>
      <w:r>
        <w:rPr>
          <w:rFonts w:ascii="仿宋_GB2312" w:eastAsia="仿宋_GB2312" w:cs="仿宋_GB2312" w:hint="eastAsia"/>
          <w:sz w:val="32"/>
          <w:szCs w:val="32"/>
        </w:rPr>
        <w:t>治理，用于病险淤地坝除险加固。</w:t>
      </w:r>
    </w:p>
    <w:p w:rsidR="00076985" w:rsidRDefault="008F224D">
      <w:pPr>
        <w:ind w:firstLineChars="200" w:firstLine="640"/>
        <w:rPr>
          <w:rFonts w:ascii="仿宋_GB2312" w:eastAsia="仿宋_GB2312"/>
          <w:sz w:val="32"/>
          <w:szCs w:val="32"/>
        </w:rPr>
      </w:pPr>
      <w:r>
        <w:rPr>
          <w:rFonts w:ascii="仿宋_GB2312" w:eastAsia="仿宋_GB2312" w:hint="eastAsia"/>
          <w:sz w:val="32"/>
          <w:szCs w:val="32"/>
        </w:rPr>
        <w:t>（七）河湖水系连通，用于江河湖库水系连通建设及农</w:t>
      </w:r>
      <w:r>
        <w:rPr>
          <w:rFonts w:ascii="仿宋_GB2312" w:eastAsia="仿宋_GB2312" w:hint="eastAsia"/>
          <w:sz w:val="32"/>
          <w:szCs w:val="32"/>
        </w:rPr>
        <w:lastRenderedPageBreak/>
        <w:t>村河塘整治等。</w:t>
      </w:r>
    </w:p>
    <w:p w:rsidR="00076985" w:rsidRDefault="008F224D">
      <w:pPr>
        <w:ind w:firstLineChars="200" w:firstLine="640"/>
        <w:rPr>
          <w:rFonts w:ascii="仿宋_GB2312" w:eastAsia="仿宋_GB2312"/>
          <w:sz w:val="32"/>
          <w:szCs w:val="32"/>
        </w:rPr>
      </w:pPr>
      <w:r>
        <w:rPr>
          <w:rFonts w:ascii="仿宋_GB2312" w:eastAsia="仿宋_GB2312" w:hint="eastAsia"/>
          <w:sz w:val="32"/>
          <w:szCs w:val="32"/>
        </w:rPr>
        <w:t>（八）水资源节约与保护，用于实施最严格水资源管理制度、节约用水和水资源保护。</w:t>
      </w:r>
    </w:p>
    <w:p w:rsidR="00076985" w:rsidRDefault="008F224D">
      <w:pPr>
        <w:ind w:firstLineChars="200" w:firstLine="640"/>
        <w:rPr>
          <w:rFonts w:ascii="仿宋_GB2312" w:eastAsia="仿宋_GB2312"/>
          <w:sz w:val="32"/>
          <w:szCs w:val="32"/>
        </w:rPr>
      </w:pPr>
      <w:r>
        <w:rPr>
          <w:rFonts w:ascii="仿宋_GB2312" w:eastAsia="仿宋_GB2312" w:hint="eastAsia"/>
          <w:sz w:val="32"/>
          <w:szCs w:val="32"/>
        </w:rPr>
        <w:t>（九）山洪灾害防治，用于山洪灾害防治等非工程措施建设、重点山洪沟防洪治理等。</w:t>
      </w:r>
    </w:p>
    <w:p w:rsidR="00076985" w:rsidRDefault="008F224D">
      <w:pPr>
        <w:ind w:firstLineChars="200" w:firstLine="640"/>
        <w:rPr>
          <w:rFonts w:ascii="仿宋_GB2312" w:eastAsia="仿宋_GB2312"/>
          <w:sz w:val="32"/>
          <w:szCs w:val="32"/>
        </w:rPr>
      </w:pPr>
      <w:r>
        <w:rPr>
          <w:rFonts w:ascii="仿宋_GB2312" w:eastAsia="仿宋_GB2312" w:hint="eastAsia"/>
          <w:sz w:val="32"/>
          <w:szCs w:val="32"/>
        </w:rPr>
        <w:t>（十）水利工程设施维修养护，用于非经营性水利工程设施、农村饮水工程维修养护，河湖管护</w:t>
      </w:r>
      <w:r>
        <w:rPr>
          <w:rFonts w:ascii="仿宋_GB2312" w:eastAsia="仿宋_GB2312" w:cs="仿宋_GB2312" w:hint="eastAsia"/>
          <w:sz w:val="32"/>
          <w:szCs w:val="32"/>
        </w:rPr>
        <w:t>及</w:t>
      </w:r>
      <w:r>
        <w:rPr>
          <w:rFonts w:ascii="仿宋_GB2312" w:eastAsia="仿宋_GB2312" w:hint="eastAsia"/>
          <w:sz w:val="32"/>
          <w:szCs w:val="32"/>
        </w:rPr>
        <w:t>农业水价综合改革相关支出等。</w:t>
      </w:r>
    </w:p>
    <w:p w:rsidR="00076985" w:rsidRDefault="008F224D">
      <w:pPr>
        <w:ind w:firstLineChars="200" w:firstLine="640"/>
        <w:rPr>
          <w:rFonts w:ascii="仿宋_GB2312" w:eastAsia="仿宋_GB2312"/>
          <w:sz w:val="32"/>
          <w:szCs w:val="32"/>
        </w:rPr>
      </w:pPr>
      <w:r>
        <w:rPr>
          <w:rFonts w:ascii="仿宋_GB2312" w:eastAsia="仿宋_GB2312" w:hint="eastAsia"/>
          <w:sz w:val="32"/>
          <w:szCs w:val="32"/>
        </w:rPr>
        <w:t>水利发展资金不得用于征地移民、城市景观、财政补助单位人员经费和运转经费、交通工具和办公设备购置等与项目建设和维修养护无关的经常性支出以及楼堂馆所建设支出。</w:t>
      </w:r>
    </w:p>
    <w:p w:rsidR="00076985" w:rsidRDefault="008F224D">
      <w:pPr>
        <w:ind w:firstLineChars="200" w:firstLine="640"/>
        <w:rPr>
          <w:rFonts w:ascii="仿宋_GB2312" w:eastAsia="仿宋_GB2312"/>
          <w:sz w:val="32"/>
          <w:szCs w:val="32"/>
        </w:rPr>
      </w:pPr>
      <w:r>
        <w:rPr>
          <w:rFonts w:ascii="仿宋_GB2312" w:eastAsia="仿宋_GB2312" w:hint="eastAsia"/>
          <w:sz w:val="32"/>
          <w:szCs w:val="32"/>
        </w:rPr>
        <w:t>县级可按照从严从紧的原则，在中央财政水利发展资金中列支勘测设计、工程监理、工程招标、工程验收等费用，省级财政部门应会同水利部门确定费用上限比例，省、市两级不得在中</w:t>
      </w:r>
      <w:r>
        <w:rPr>
          <w:rFonts w:ascii="仿宋_GB2312" w:eastAsia="仿宋_GB2312" w:hint="eastAsia"/>
          <w:sz w:val="32"/>
          <w:szCs w:val="32"/>
        </w:rPr>
        <w:t>央财政水利发展资金中提取上述费用。</w:t>
      </w:r>
    </w:p>
    <w:p w:rsidR="00076985" w:rsidRDefault="008F224D">
      <w:pPr>
        <w:ind w:firstLineChars="200" w:firstLine="640"/>
        <w:rPr>
          <w:rFonts w:ascii="仿宋_GB2312" w:eastAsia="仿宋_GB2312"/>
          <w:sz w:val="32"/>
          <w:szCs w:val="32"/>
        </w:rPr>
      </w:pPr>
      <w:r>
        <w:rPr>
          <w:rFonts w:ascii="仿宋_GB2312" w:eastAsia="仿宋_GB2312" w:hint="eastAsia"/>
          <w:sz w:val="32"/>
          <w:szCs w:val="32"/>
        </w:rPr>
        <w:t>水利发展资金不得与中央基建投资重复安排，但按照涉农资金统筹整合有关规定执行的除外。</w:t>
      </w:r>
    </w:p>
    <w:p w:rsidR="00076985" w:rsidRDefault="008F224D">
      <w:pPr>
        <w:ind w:firstLineChars="200" w:firstLine="640"/>
        <w:rPr>
          <w:rFonts w:ascii="仿宋_GB2312" w:eastAsia="仿宋_GB2312"/>
          <w:sz w:val="32"/>
          <w:szCs w:val="32"/>
        </w:rPr>
      </w:pPr>
      <w:r>
        <w:rPr>
          <w:rFonts w:ascii="仿宋_GB2312" w:eastAsia="仿宋_GB2312" w:hint="eastAsia"/>
          <w:color w:val="000000"/>
          <w:sz w:val="32"/>
          <w:szCs w:val="32"/>
        </w:rPr>
        <w:t>第七条</w:t>
      </w:r>
      <w:r>
        <w:rPr>
          <w:rFonts w:ascii="仿宋_GB2312" w:eastAsia="仿宋_GB2312" w:hint="eastAsia"/>
          <w:color w:val="000000"/>
          <w:sz w:val="32"/>
          <w:szCs w:val="32"/>
        </w:rPr>
        <w:t xml:space="preserve">  </w:t>
      </w:r>
      <w:r>
        <w:rPr>
          <w:rFonts w:ascii="仿宋_GB2312" w:eastAsia="仿宋_GB2312" w:hint="eastAsia"/>
          <w:sz w:val="32"/>
          <w:szCs w:val="32"/>
        </w:rPr>
        <w:t>水利发展资金实行中期财政规划管理。财政部会同水利部根据党中央、国务院决策部署，水利中长期发展目标，国家宏观调控总体要求和跨年度预算平衡需要，编制水利发展资金三年滚动规划和年度预算。</w:t>
      </w:r>
    </w:p>
    <w:p w:rsidR="00076985" w:rsidRDefault="008F224D">
      <w:pPr>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第八条</w:t>
      </w:r>
      <w:r>
        <w:rPr>
          <w:rFonts w:ascii="仿宋_GB2312" w:eastAsia="仿宋_GB2312" w:hint="eastAsia"/>
          <w:color w:val="000000"/>
          <w:sz w:val="32"/>
          <w:szCs w:val="32"/>
        </w:rPr>
        <w:t xml:space="preserve">  </w:t>
      </w:r>
      <w:r>
        <w:rPr>
          <w:rFonts w:ascii="仿宋_GB2312" w:eastAsia="仿宋_GB2312" w:hint="eastAsia"/>
          <w:color w:val="000000"/>
          <w:sz w:val="32"/>
          <w:szCs w:val="32"/>
        </w:rPr>
        <w:t>水利部汇总编制完成的以水利发展资金为主要资金渠道的相关规划或实施方案应商财政部同意后印发实施。地方水利部门在编制本地区水利发展资金相关规划和实施方案时，应充分征求地方同级财政部门意见。</w:t>
      </w:r>
    </w:p>
    <w:p w:rsidR="00076985" w:rsidRDefault="008F224D">
      <w:pPr>
        <w:ind w:firstLineChars="200" w:firstLine="640"/>
        <w:rPr>
          <w:rFonts w:ascii="仿宋_GB2312" w:eastAsia="仿宋_GB2312"/>
          <w:color w:val="000000"/>
          <w:sz w:val="32"/>
          <w:szCs w:val="32"/>
        </w:rPr>
      </w:pPr>
      <w:r>
        <w:rPr>
          <w:rFonts w:ascii="仿宋_GB2312" w:eastAsia="仿宋_GB2312" w:hint="eastAsia"/>
          <w:color w:val="000000"/>
          <w:sz w:val="32"/>
          <w:szCs w:val="32"/>
        </w:rPr>
        <w:t>第九条</w:t>
      </w:r>
      <w:r>
        <w:rPr>
          <w:rFonts w:ascii="仿宋_GB2312" w:eastAsia="仿宋_GB2312" w:hint="eastAsia"/>
          <w:color w:val="000000"/>
          <w:sz w:val="32"/>
          <w:szCs w:val="32"/>
        </w:rPr>
        <w:t xml:space="preserve">  </w:t>
      </w:r>
      <w:r>
        <w:rPr>
          <w:rFonts w:ascii="仿宋_GB2312" w:eastAsia="仿宋_GB2312" w:hint="eastAsia"/>
          <w:color w:val="000000"/>
          <w:sz w:val="32"/>
          <w:szCs w:val="32"/>
        </w:rPr>
        <w:t>中央对各省（自治区、直辖市、计划单列市，以下统称省）分配水利发展资金时，除对党中央、国务院明确的重点建设项目以及相关水利规划中水利建设任务较少的直辖市、计划单列市可采取定额补助外，采取因素法分配。因素法的分配因素及权重如下：</w:t>
      </w:r>
    </w:p>
    <w:p w:rsidR="00076985" w:rsidRDefault="008F224D">
      <w:pPr>
        <w:ind w:firstLineChars="200" w:firstLine="640"/>
        <w:rPr>
          <w:rFonts w:ascii="仿宋_GB2312" w:eastAsia="仿宋_GB2312"/>
          <w:color w:val="000000"/>
          <w:sz w:val="32"/>
          <w:szCs w:val="32"/>
        </w:rPr>
      </w:pPr>
      <w:r>
        <w:rPr>
          <w:rFonts w:ascii="仿宋_GB2312" w:eastAsia="仿宋_GB2312" w:hint="eastAsia"/>
          <w:color w:val="000000"/>
          <w:sz w:val="32"/>
          <w:szCs w:val="32"/>
        </w:rPr>
        <w:t>（一）</w:t>
      </w:r>
      <w:r>
        <w:rPr>
          <w:rFonts w:ascii="仿宋_GB2312" w:eastAsia="仿宋_GB2312"/>
          <w:color w:val="000000"/>
          <w:sz w:val="32"/>
          <w:szCs w:val="32"/>
        </w:rPr>
        <w:t>目标</w:t>
      </w:r>
      <w:r>
        <w:rPr>
          <w:rFonts w:ascii="仿宋_GB2312" w:eastAsia="仿宋_GB2312" w:hint="eastAsia"/>
          <w:color w:val="000000"/>
          <w:sz w:val="32"/>
          <w:szCs w:val="32"/>
        </w:rPr>
        <w:t>任务</w:t>
      </w:r>
      <w:r>
        <w:rPr>
          <w:rFonts w:ascii="仿宋_GB2312" w:eastAsia="仿宋_GB2312"/>
          <w:color w:val="000000"/>
          <w:sz w:val="32"/>
          <w:szCs w:val="32"/>
        </w:rPr>
        <w:t>（权重</w:t>
      </w:r>
      <w:r>
        <w:rPr>
          <w:rFonts w:ascii="仿宋_GB2312" w:eastAsia="仿宋_GB2312"/>
          <w:color w:val="000000"/>
          <w:sz w:val="32"/>
          <w:szCs w:val="32"/>
        </w:rPr>
        <w:t>50%</w:t>
      </w:r>
      <w:r>
        <w:rPr>
          <w:rFonts w:ascii="仿宋_GB2312" w:eastAsia="仿宋_GB2312"/>
          <w:color w:val="000000"/>
          <w:sz w:val="32"/>
          <w:szCs w:val="32"/>
        </w:rPr>
        <w:t>），以财政部、水利部根据党中央、国务院决策部署，确定的水利发展目标</w:t>
      </w:r>
      <w:r>
        <w:rPr>
          <w:rFonts w:ascii="仿宋_GB2312" w:eastAsia="仿宋_GB2312" w:hint="eastAsia"/>
          <w:color w:val="000000"/>
          <w:sz w:val="32"/>
          <w:szCs w:val="32"/>
        </w:rPr>
        <w:t>任务</w:t>
      </w:r>
      <w:r>
        <w:rPr>
          <w:rFonts w:ascii="仿宋_GB2312" w:eastAsia="仿宋_GB2312"/>
          <w:color w:val="000000"/>
          <w:sz w:val="32"/>
          <w:szCs w:val="32"/>
        </w:rPr>
        <w:t>为依据，</w:t>
      </w:r>
      <w:r>
        <w:rPr>
          <w:rFonts w:ascii="仿宋_GB2312" w:eastAsia="仿宋_GB2312" w:hint="eastAsia"/>
          <w:color w:val="000000"/>
          <w:sz w:val="32"/>
          <w:szCs w:val="32"/>
        </w:rPr>
        <w:t>通过相关</w:t>
      </w:r>
      <w:r>
        <w:rPr>
          <w:rFonts w:ascii="仿宋_GB2312" w:eastAsia="仿宋_GB2312"/>
          <w:color w:val="000000"/>
          <w:sz w:val="32"/>
          <w:szCs w:val="32"/>
        </w:rPr>
        <w:t>规划</w:t>
      </w:r>
      <w:r>
        <w:rPr>
          <w:rFonts w:ascii="仿宋_GB2312" w:eastAsia="仿宋_GB2312" w:hint="eastAsia"/>
          <w:color w:val="000000"/>
          <w:sz w:val="32"/>
          <w:szCs w:val="32"/>
        </w:rPr>
        <w:t>或实施方案明确的分省任务量（或投资额）以及项目实施进度</w:t>
      </w:r>
      <w:r>
        <w:rPr>
          <w:rFonts w:ascii="仿宋_GB2312" w:eastAsia="仿宋_GB2312" w:hint="eastAsia"/>
          <w:sz w:val="32"/>
          <w:szCs w:val="32"/>
        </w:rPr>
        <w:t>测算</w:t>
      </w:r>
      <w:r>
        <w:rPr>
          <w:rFonts w:ascii="仿宋_GB2312" w:eastAsia="仿宋_GB2312" w:hint="eastAsia"/>
          <w:color w:val="000000"/>
          <w:sz w:val="32"/>
          <w:szCs w:val="32"/>
        </w:rPr>
        <w:t>。</w:t>
      </w:r>
    </w:p>
    <w:p w:rsidR="00076985" w:rsidRDefault="008F224D">
      <w:pPr>
        <w:ind w:firstLineChars="200" w:firstLine="640"/>
        <w:rPr>
          <w:rFonts w:ascii="仿宋_GB2312" w:eastAsia="仿宋_GB2312"/>
          <w:color w:val="000000"/>
          <w:sz w:val="32"/>
          <w:szCs w:val="32"/>
        </w:rPr>
      </w:pPr>
      <w:r>
        <w:rPr>
          <w:rFonts w:ascii="仿宋_GB2312" w:eastAsia="仿宋_GB2312" w:hint="eastAsia"/>
          <w:color w:val="000000"/>
          <w:sz w:val="32"/>
          <w:szCs w:val="32"/>
        </w:rPr>
        <w:t>（二）</w:t>
      </w:r>
      <w:r>
        <w:rPr>
          <w:rFonts w:ascii="仿宋_GB2312" w:eastAsia="仿宋_GB2312"/>
          <w:color w:val="000000"/>
          <w:sz w:val="32"/>
          <w:szCs w:val="32"/>
        </w:rPr>
        <w:t>政策倾斜（权重</w:t>
      </w:r>
      <w:r>
        <w:rPr>
          <w:rFonts w:ascii="仿宋_GB2312" w:eastAsia="仿宋_GB2312"/>
          <w:color w:val="000000"/>
          <w:sz w:val="32"/>
          <w:szCs w:val="32"/>
        </w:rPr>
        <w:t>20%</w:t>
      </w:r>
      <w:r>
        <w:rPr>
          <w:rFonts w:ascii="仿宋_GB2312" w:eastAsia="仿宋_GB2312"/>
          <w:color w:val="000000"/>
          <w:sz w:val="32"/>
          <w:szCs w:val="32"/>
        </w:rPr>
        <w:t>），</w:t>
      </w:r>
      <w:r>
        <w:rPr>
          <w:rFonts w:ascii="仿宋_GB2312" w:eastAsia="仿宋_GB2312" w:hint="eastAsia"/>
          <w:color w:val="000000"/>
          <w:sz w:val="32"/>
          <w:szCs w:val="32"/>
        </w:rPr>
        <w:t>以全国贫困县、革命老区县（含中央苏区县）、民族县、边境县个数为依据。</w:t>
      </w:r>
    </w:p>
    <w:p w:rsidR="00076985" w:rsidRDefault="008F224D">
      <w:pPr>
        <w:ind w:firstLineChars="200" w:firstLine="640"/>
        <w:rPr>
          <w:rFonts w:ascii="仿宋_GB2312" w:eastAsia="仿宋_GB2312"/>
          <w:sz w:val="32"/>
          <w:szCs w:val="32"/>
        </w:rPr>
      </w:pPr>
      <w:r>
        <w:rPr>
          <w:rFonts w:ascii="仿宋_GB2312" w:eastAsia="仿宋_GB2312" w:hint="eastAsia"/>
          <w:sz w:val="32"/>
          <w:szCs w:val="32"/>
        </w:rPr>
        <w:t>（三）</w:t>
      </w:r>
      <w:r>
        <w:rPr>
          <w:rFonts w:ascii="仿宋_GB2312" w:eastAsia="仿宋_GB2312"/>
          <w:sz w:val="32"/>
          <w:szCs w:val="32"/>
        </w:rPr>
        <w:t>绩效因素（权重</w:t>
      </w:r>
      <w:r>
        <w:rPr>
          <w:rFonts w:ascii="仿宋_GB2312" w:eastAsia="仿宋_GB2312"/>
          <w:sz w:val="32"/>
          <w:szCs w:val="32"/>
        </w:rPr>
        <w:t>30%</w:t>
      </w:r>
      <w:r>
        <w:rPr>
          <w:rFonts w:ascii="仿宋_GB2312" w:eastAsia="仿宋_GB2312"/>
          <w:sz w:val="32"/>
          <w:szCs w:val="32"/>
        </w:rPr>
        <w:t>），以国务院最严格水资源管理制度</w:t>
      </w:r>
      <w:r>
        <w:rPr>
          <w:rFonts w:ascii="仿宋_GB2312" w:eastAsia="仿宋_GB2312" w:hint="eastAsia"/>
          <w:sz w:val="32"/>
          <w:szCs w:val="32"/>
        </w:rPr>
        <w:t>考核结果，财政部、水利部组织开展的相关绩效评价结果，有关监督检查结果等为依据。</w:t>
      </w:r>
    </w:p>
    <w:p w:rsidR="00076985" w:rsidRDefault="008F224D">
      <w:pPr>
        <w:ind w:firstLineChars="200" w:firstLine="640"/>
        <w:rPr>
          <w:rFonts w:ascii="仿宋_GB2312" w:eastAsia="仿宋_GB2312"/>
          <w:sz w:val="32"/>
          <w:szCs w:val="32"/>
        </w:rPr>
      </w:pPr>
      <w:r>
        <w:rPr>
          <w:rFonts w:ascii="仿宋_GB2312" w:eastAsia="仿宋_GB2312" w:hint="eastAsia"/>
          <w:sz w:val="32"/>
          <w:szCs w:val="32"/>
        </w:rPr>
        <w:t>因素法分配公式如下：</w:t>
      </w:r>
    </w:p>
    <w:p w:rsidR="00076985" w:rsidRDefault="008F224D">
      <w:pPr>
        <w:ind w:firstLineChars="200" w:firstLine="640"/>
        <w:rPr>
          <w:rFonts w:ascii="仿宋_GB2312" w:eastAsia="仿宋_GB2312"/>
          <w:sz w:val="32"/>
          <w:szCs w:val="32"/>
        </w:rPr>
      </w:pPr>
      <w:r>
        <w:rPr>
          <w:rFonts w:ascii="仿宋_GB2312" w:eastAsia="仿宋_GB2312" w:hint="eastAsia"/>
          <w:sz w:val="32"/>
          <w:szCs w:val="32"/>
        </w:rPr>
        <w:t>X</w:t>
      </w:r>
      <w:r>
        <w:rPr>
          <w:rFonts w:ascii="仿宋_GB2312" w:eastAsia="仿宋_GB2312" w:hint="eastAsia"/>
          <w:sz w:val="32"/>
          <w:szCs w:val="32"/>
        </w:rPr>
        <w:t>省因素法分配水利发展资金预算</w:t>
      </w:r>
      <w:r>
        <w:rPr>
          <w:rFonts w:ascii="仿宋_GB2312" w:eastAsia="仿宋_GB2312" w:hint="eastAsia"/>
          <w:sz w:val="32"/>
          <w:szCs w:val="32"/>
        </w:rPr>
        <w:t>=</w:t>
      </w:r>
    </w:p>
    <w:p w:rsidR="00076985" w:rsidRDefault="00076985">
      <w:pPr>
        <w:ind w:firstLineChars="200" w:firstLine="560"/>
        <w:rPr>
          <w:rFonts w:ascii="仿宋_GB2312" w:eastAsia="仿宋_GB2312"/>
          <w:sz w:val="32"/>
          <w:szCs w:val="32"/>
        </w:rPr>
      </w:pPr>
      <m:oMathPara>
        <m:oMath>
          <m:nary>
            <m:naryPr>
              <m:chr m:val="∑"/>
              <m:limLoc m:val="undOvr"/>
              <m:supHide m:val="on"/>
              <m:ctrlPr>
                <w:rPr>
                  <w:rFonts w:ascii="仿宋_GB2312" w:eastAsia="仿宋_GB2312" w:hAnsi="Cambria Math" w:hint="eastAsia"/>
                  <w:sz w:val="28"/>
                  <w:szCs w:val="28"/>
                </w:rPr>
              </m:ctrlPr>
            </m:naryPr>
            <m:sub>
              <m:r>
                <m:rPr>
                  <m:sty m:val="p"/>
                </m:rPr>
                <w:rPr>
                  <w:rFonts w:ascii="Cambria Math" w:eastAsia="仿宋_GB2312" w:hAnsi="Cambria Math"/>
                  <w:sz w:val="28"/>
                  <w:szCs w:val="28"/>
                </w:rPr>
                <m:t>X</m:t>
              </m:r>
              <m:r>
                <m:rPr>
                  <m:sty m:val="p"/>
                </m:rPr>
                <w:rPr>
                  <w:rFonts w:ascii="Cambria Math" w:eastAsia="仿宋_GB2312" w:hAnsi="Cambria Math"/>
                  <w:sz w:val="28"/>
                  <w:szCs w:val="28"/>
                </w:rPr>
                <m:t>省</m:t>
              </m:r>
              <m:r>
                <m:rPr>
                  <m:sty m:val="p"/>
                </m:rPr>
                <w:rPr>
                  <w:rFonts w:ascii="仿宋_GB2312" w:eastAsia="仿宋_GB2312" w:hAnsi="Cambria Math"/>
                  <w:sz w:val="28"/>
                  <w:szCs w:val="28"/>
                </w:rPr>
                <m:t>有建设任务的</m:t>
              </m:r>
              <m:r>
                <m:rPr>
                  <m:sty m:val="p"/>
                </m:rPr>
                <w:rPr>
                  <w:rFonts w:ascii="仿宋_GB2312" w:eastAsia="仿宋_GB2312" w:hAnsi="Cambria Math" w:hint="eastAsia"/>
                  <w:sz w:val="28"/>
                  <w:szCs w:val="28"/>
                </w:rPr>
                <m:t>支出方向</m:t>
              </m:r>
            </m:sub>
            <m:sup/>
            <m:e>
              <m:eqArr>
                <m:eqArrPr>
                  <m:ctrlPr>
                    <w:rPr>
                      <w:rFonts w:ascii="Cambria Math" w:eastAsia="仿宋_GB2312" w:hAnsi="Cambria Math"/>
                      <w:sz w:val="28"/>
                      <w:szCs w:val="28"/>
                    </w:rPr>
                  </m:ctrlPr>
                </m:eqArrPr>
                <m:e>
                  <m:r>
                    <m:rPr>
                      <m:sty m:val="p"/>
                    </m:rPr>
                    <w:rPr>
                      <w:rFonts w:ascii="Cambria Math" w:eastAsia="仿宋_GB2312" w:hAnsi="Cambria Math"/>
                      <w:sz w:val="28"/>
                      <w:szCs w:val="28"/>
                    </w:rPr>
                    <m:t>{</m:t>
                  </m:r>
                  <m:r>
                    <m:rPr>
                      <m:sty m:val="p"/>
                    </m:rPr>
                    <w:rPr>
                      <w:rFonts w:ascii="仿宋_GB2312" w:eastAsia="仿宋_GB2312" w:hAnsi="Cambria Math" w:hint="eastAsia"/>
                      <w:sz w:val="28"/>
                      <w:szCs w:val="28"/>
                    </w:rPr>
                    <m:t>（</m:t>
                  </m:r>
                  <m:f>
                    <m:fPr>
                      <m:ctrlPr>
                        <w:rPr>
                          <w:rFonts w:ascii="Cambria Math" w:eastAsia="仿宋_GB2312" w:hAnsi="Cambria Math"/>
                          <w:sz w:val="28"/>
                          <w:szCs w:val="28"/>
                        </w:rPr>
                      </m:ctrlPr>
                    </m:fPr>
                    <m:num>
                      <m:r>
                        <m:rPr>
                          <m:sty m:val="p"/>
                        </m:rPr>
                        <w:rPr>
                          <w:rFonts w:ascii="Cambria Math" w:eastAsia="仿宋_GB2312" w:hAnsi="Cambria Math"/>
                          <w:sz w:val="28"/>
                          <w:szCs w:val="28"/>
                        </w:rPr>
                        <m:t>X</m:t>
                      </m:r>
                      <m:r>
                        <m:rPr>
                          <m:sty m:val="p"/>
                        </m:rPr>
                        <w:rPr>
                          <w:rFonts w:ascii="Cambria Math" w:eastAsia="仿宋_GB2312" w:hAnsi="Cambria Math"/>
                          <w:sz w:val="28"/>
                          <w:szCs w:val="28"/>
                        </w:rPr>
                        <m:t>省</m:t>
                      </m:r>
                      <m:r>
                        <m:rPr>
                          <m:sty m:val="p"/>
                        </m:rPr>
                        <w:rPr>
                          <w:rFonts w:ascii="仿宋_GB2312" w:eastAsia="仿宋_GB2312" w:hAnsi="Cambria Math" w:hint="eastAsia"/>
                          <w:sz w:val="28"/>
                          <w:szCs w:val="28"/>
                        </w:rPr>
                        <m:t>建设任务</m:t>
                      </m:r>
                      <m:ctrlPr>
                        <w:rPr>
                          <w:rFonts w:ascii="Cambria Math" w:eastAsia="仿宋_GB2312" w:hAnsi="Cambria Math" w:hint="eastAsia"/>
                          <w:sz w:val="28"/>
                          <w:szCs w:val="28"/>
                        </w:rPr>
                      </m:ctrlPr>
                    </m:num>
                    <m:den>
                      <m:r>
                        <m:rPr>
                          <m:sty m:val="p"/>
                        </m:rPr>
                        <w:rPr>
                          <w:rFonts w:ascii="Cambria Math" w:eastAsia="仿宋_GB2312" w:hAnsi="Cambria Math"/>
                          <w:sz w:val="28"/>
                          <w:szCs w:val="28"/>
                        </w:rPr>
                        <m:t>因素法分配省份建设任务之和</m:t>
                      </m:r>
                      <m:ctrlPr>
                        <w:rPr>
                          <w:rFonts w:ascii="Cambria Math" w:eastAsia="仿宋_GB2312" w:hAnsi="Cambria Math" w:hint="eastAsia"/>
                          <w:sz w:val="28"/>
                          <w:szCs w:val="28"/>
                        </w:rPr>
                      </m:ctrlPr>
                    </m:den>
                  </m:f>
                  <m:r>
                    <m:rPr>
                      <m:sty m:val="p"/>
                    </m:rPr>
                    <w:rPr>
                      <w:rFonts w:ascii="仿宋_GB2312" w:eastAsia="仿宋_GB2312" w:hAnsi="Cambria Math" w:hint="eastAsia"/>
                      <w:sz w:val="28"/>
                      <w:szCs w:val="28"/>
                    </w:rPr>
                    <m:t>×</m:t>
                  </m:r>
                  <m:r>
                    <m:rPr>
                      <m:sty m:val="p"/>
                    </m:rPr>
                    <w:rPr>
                      <w:rFonts w:ascii="Cambria Math" w:eastAsia="仿宋_GB2312" w:hAnsi="Cambria Math" w:hint="eastAsia"/>
                      <w:sz w:val="28"/>
                      <w:szCs w:val="28"/>
                    </w:rPr>
                    <m:t>50</m:t>
                  </m:r>
                  <m:r>
                    <m:rPr>
                      <m:sty m:val="p"/>
                    </m:rPr>
                    <w:rPr>
                      <w:rFonts w:ascii="仿宋_GB2312" w:eastAsia="仿宋_GB2312" w:hAnsi="Cambria Math" w:hint="eastAsia"/>
                      <w:sz w:val="28"/>
                      <w:szCs w:val="28"/>
                    </w:rPr>
                    <m:t>%+</m:t>
                  </m:r>
                  <m:ctrlPr>
                    <w:rPr>
                      <w:rFonts w:ascii="Cambria Math" w:eastAsia="仿宋_GB2312" w:hAnsi="Cambria Math" w:hint="eastAsia"/>
                      <w:sz w:val="28"/>
                      <w:szCs w:val="28"/>
                    </w:rPr>
                  </m:ctrlPr>
                </m:e>
                <m:e>
                  <m:f>
                    <m:fPr>
                      <m:ctrlPr>
                        <w:rPr>
                          <w:rFonts w:ascii="Cambria Math" w:eastAsia="仿宋_GB2312" w:hAnsi="Cambria Math"/>
                          <w:sz w:val="28"/>
                          <w:szCs w:val="28"/>
                        </w:rPr>
                      </m:ctrlPr>
                    </m:fPr>
                    <m:num>
                      <m:r>
                        <m:rPr>
                          <m:sty m:val="p"/>
                        </m:rPr>
                        <w:rPr>
                          <w:rFonts w:ascii="Cambria Math" w:eastAsia="仿宋_GB2312" w:hAnsi="Cambria Math"/>
                          <w:sz w:val="28"/>
                          <w:szCs w:val="28"/>
                        </w:rPr>
                        <m:t>X</m:t>
                      </m:r>
                      <m:r>
                        <m:rPr>
                          <m:sty m:val="p"/>
                        </m:rPr>
                        <w:rPr>
                          <w:rFonts w:ascii="Cambria Math" w:eastAsia="仿宋_GB2312" w:hAnsi="Cambria Math"/>
                          <w:sz w:val="28"/>
                          <w:szCs w:val="28"/>
                        </w:rPr>
                        <m:t>省</m:t>
                      </m:r>
                      <m:r>
                        <m:rPr>
                          <m:sty m:val="p"/>
                        </m:rPr>
                        <w:rPr>
                          <w:rFonts w:ascii="仿宋_GB2312" w:eastAsia="仿宋_GB2312" w:hAnsi="Cambria Math" w:hint="eastAsia"/>
                          <w:sz w:val="28"/>
                          <w:szCs w:val="28"/>
                        </w:rPr>
                        <m:t>政策倾斜县数</m:t>
                      </m:r>
                      <m:ctrlPr>
                        <w:rPr>
                          <w:rFonts w:ascii="Cambria Math" w:eastAsia="仿宋_GB2312" w:hAnsi="Cambria Math" w:hint="eastAsia"/>
                          <w:sz w:val="28"/>
                          <w:szCs w:val="28"/>
                        </w:rPr>
                      </m:ctrlPr>
                    </m:num>
                    <m:den>
                      <m:r>
                        <m:rPr>
                          <m:sty m:val="p"/>
                        </m:rPr>
                        <w:rPr>
                          <w:rFonts w:ascii="Cambria Math" w:eastAsia="仿宋_GB2312" w:hAnsi="Cambria Math"/>
                          <w:sz w:val="28"/>
                          <w:szCs w:val="28"/>
                        </w:rPr>
                        <m:t>因素法分配省份政策倾斜县数之和</m:t>
                      </m:r>
                    </m:den>
                  </m:f>
                  <m:r>
                    <m:rPr>
                      <m:sty m:val="p"/>
                    </m:rPr>
                    <w:rPr>
                      <w:rFonts w:ascii="仿宋_GB2312" w:eastAsia="仿宋_GB2312" w:hAnsi="Cambria Math" w:hint="eastAsia"/>
                      <w:sz w:val="28"/>
                      <w:szCs w:val="28"/>
                    </w:rPr>
                    <m:t>×</m:t>
                  </m:r>
                  <m:r>
                    <m:rPr>
                      <m:sty m:val="p"/>
                    </m:rPr>
                    <w:rPr>
                      <w:rFonts w:ascii="Cambria Math" w:eastAsia="仿宋_GB2312" w:hAnsi="Cambria Math"/>
                      <w:sz w:val="28"/>
                      <w:szCs w:val="28"/>
                    </w:rPr>
                    <m:t>20</m:t>
                  </m:r>
                  <m:r>
                    <m:rPr>
                      <m:sty m:val="p"/>
                    </m:rPr>
                    <w:rPr>
                      <w:rFonts w:ascii="仿宋_GB2312" w:eastAsia="仿宋_GB2312" w:hAnsi="Cambria Math"/>
                      <w:sz w:val="28"/>
                      <w:szCs w:val="28"/>
                    </w:rPr>
                    <m:t>%</m:t>
                  </m:r>
                  <m:r>
                    <m:rPr>
                      <m:sty m:val="p"/>
                    </m:rPr>
                    <w:rPr>
                      <w:rFonts w:ascii="Cambria Math" w:eastAsia="仿宋_GB2312" w:hAnsi="Cambria Math"/>
                      <w:sz w:val="28"/>
                      <w:szCs w:val="28"/>
                    </w:rPr>
                    <m:t>+</m:t>
                  </m:r>
                  <m:ctrlPr>
                    <w:rPr>
                      <w:rFonts w:ascii="Cambria Math" w:eastAsia="Cambria Math" w:hAnsi="Cambria Math" w:cs="Cambria Math" w:hint="eastAsia"/>
                      <w:sz w:val="28"/>
                      <w:szCs w:val="28"/>
                    </w:rPr>
                  </m:ctrlPr>
                </m:e>
                <m:e>
                  <m:f>
                    <m:fPr>
                      <m:ctrlPr>
                        <w:rPr>
                          <w:rFonts w:ascii="Cambria Math" w:eastAsia="仿宋_GB2312" w:hAnsi="Cambria Math"/>
                          <w:sz w:val="28"/>
                          <w:szCs w:val="28"/>
                        </w:rPr>
                      </m:ctrlPr>
                    </m:fPr>
                    <m:num>
                      <m:r>
                        <m:rPr>
                          <m:sty m:val="p"/>
                        </m:rPr>
                        <w:rPr>
                          <w:rFonts w:ascii="Cambria Math" w:eastAsia="仿宋_GB2312" w:hAnsi="Cambria Math"/>
                          <w:sz w:val="28"/>
                          <w:szCs w:val="28"/>
                        </w:rPr>
                        <m:t>X</m:t>
                      </m:r>
                      <m:r>
                        <m:rPr>
                          <m:sty m:val="p"/>
                        </m:rPr>
                        <w:rPr>
                          <w:rFonts w:ascii="Cambria Math" w:eastAsia="仿宋_GB2312" w:hAnsi="Cambria Math"/>
                          <w:sz w:val="28"/>
                          <w:szCs w:val="28"/>
                        </w:rPr>
                        <m:t>省</m:t>
                      </m:r>
                      <m:r>
                        <m:rPr>
                          <m:sty m:val="p"/>
                        </m:rPr>
                        <w:rPr>
                          <w:rFonts w:ascii="Cambria Math" w:eastAsia="仿宋_GB2312" w:hAnsi="Cambria Math" w:hint="eastAsia"/>
                          <w:sz w:val="28"/>
                          <w:szCs w:val="28"/>
                        </w:rPr>
                        <m:t>绩效综合分数</m:t>
                      </m:r>
                    </m:num>
                    <m:den>
                      <m:r>
                        <m:rPr>
                          <m:sty m:val="p"/>
                        </m:rPr>
                        <w:rPr>
                          <w:rFonts w:ascii="Cambria Math" w:eastAsia="仿宋_GB2312" w:hAnsi="Cambria Math"/>
                          <w:sz w:val="28"/>
                          <w:szCs w:val="28"/>
                        </w:rPr>
                        <m:t>因素法分配省份绩效综合分数之和</m:t>
                      </m:r>
                    </m:den>
                  </m:f>
                  <m:r>
                    <m:rPr>
                      <m:sty m:val="p"/>
                    </m:rPr>
                    <w:rPr>
                      <w:rFonts w:ascii="仿宋_GB2312" w:eastAsia="仿宋_GB2312" w:hAnsi="Cambria Math" w:hint="eastAsia"/>
                      <w:sz w:val="28"/>
                      <w:szCs w:val="28"/>
                    </w:rPr>
                    <m:t>×</m:t>
                  </m:r>
                  <m:r>
                    <m:rPr>
                      <m:sty m:val="p"/>
                    </m:rPr>
                    <w:rPr>
                      <w:rFonts w:ascii="Cambria Math" w:eastAsia="仿宋_GB2312" w:hAnsi="Cambria Math" w:hint="eastAsia"/>
                      <w:sz w:val="28"/>
                      <w:szCs w:val="28"/>
                    </w:rPr>
                    <m:t>30</m:t>
                  </m:r>
                  <m:r>
                    <m:rPr>
                      <m:sty m:val="p"/>
                    </m:rPr>
                    <w:rPr>
                      <w:rFonts w:ascii="仿宋_GB2312" w:eastAsia="仿宋_GB2312" w:hAnsi="Cambria Math" w:hint="eastAsia"/>
                      <w:sz w:val="28"/>
                      <w:szCs w:val="28"/>
                    </w:rPr>
                    <m:t>%）</m:t>
                  </m:r>
                  <m:ctrlPr>
                    <w:rPr>
                      <w:rFonts w:ascii="Cambria Math" w:eastAsia="Cambria Math" w:hAnsi="Cambria Math" w:cs="Cambria Math"/>
                      <w:sz w:val="28"/>
                      <w:szCs w:val="28"/>
                    </w:rPr>
                  </m:ctrlPr>
                </m:e>
                <m:e>
                  <m:ctrlPr>
                    <w:rPr>
                      <w:rFonts w:ascii="Cambria Math" w:eastAsia="Cambria Math" w:hAnsi="Cambria Math" w:cs="Cambria Math"/>
                      <w:sz w:val="28"/>
                      <w:szCs w:val="28"/>
                    </w:rPr>
                  </m:ctrlPr>
                </m:e>
                <m:e>
                  <m:r>
                    <m:rPr>
                      <m:sty m:val="p"/>
                    </m:rPr>
                    <w:rPr>
                      <w:rFonts w:ascii="Cambria Math" w:eastAsia="仿宋_GB2312" w:hAnsi="Cambria Math" w:hint="eastAsia"/>
                      <w:sz w:val="28"/>
                      <w:szCs w:val="28"/>
                    </w:rPr>
                    <m:t>×</m:t>
                  </m:r>
                  <m:r>
                    <m:rPr>
                      <m:sty m:val="p"/>
                    </m:rPr>
                    <w:rPr>
                      <w:rFonts w:ascii="Cambria Math" w:eastAsia="仿宋_GB2312" w:hAnsi="Cambria Math"/>
                      <w:sz w:val="28"/>
                      <w:szCs w:val="28"/>
                    </w:rPr>
                    <m:t>水利发展资金该</m:t>
                  </m:r>
                  <m:r>
                    <m:rPr>
                      <m:sty m:val="p"/>
                    </m:rPr>
                    <w:rPr>
                      <w:rFonts w:ascii="Cambria Math" w:eastAsia="仿宋_GB2312" w:hAnsi="Cambria Math" w:hint="eastAsia"/>
                      <w:sz w:val="28"/>
                      <w:szCs w:val="28"/>
                    </w:rPr>
                    <m:t>支出方向</m:t>
                  </m:r>
                  <m:r>
                    <m:rPr>
                      <m:sty m:val="p"/>
                    </m:rPr>
                    <w:rPr>
                      <w:rFonts w:ascii="Cambria Math" w:eastAsia="仿宋_GB2312" w:hAnsi="Cambria Math"/>
                      <w:sz w:val="28"/>
                      <w:szCs w:val="28"/>
                    </w:rPr>
                    <m:t>因素法分配</m:t>
                  </m:r>
                  <m:r>
                    <m:rPr>
                      <m:sty m:val="p"/>
                    </m:rPr>
                    <w:rPr>
                      <w:rFonts w:ascii="Cambria Math" w:eastAsia="仿宋_GB2312" w:hAnsi="Cambria Math" w:hint="eastAsia"/>
                      <w:sz w:val="28"/>
                      <w:szCs w:val="28"/>
                    </w:rPr>
                    <m:t>预算金额</m:t>
                  </m:r>
                  <m:r>
                    <m:rPr>
                      <m:sty m:val="p"/>
                    </m:rPr>
                    <w:rPr>
                      <w:rFonts w:ascii="Cambria Math" w:eastAsia="仿宋_GB2312" w:hAnsi="Cambria Math"/>
                      <w:sz w:val="28"/>
                      <w:szCs w:val="28"/>
                    </w:rPr>
                    <m:t>}</m:t>
                  </m:r>
                  <m:ctrlPr>
                    <w:rPr>
                      <w:rFonts w:ascii="Cambria Math" w:eastAsia="Cambria Math" w:hAnsi="Cambria Math" w:cs="Cambria Math" w:hint="eastAsia"/>
                      <w:sz w:val="28"/>
                      <w:szCs w:val="28"/>
                    </w:rPr>
                  </m:ctrlPr>
                </m:e>
                <m:e/>
              </m:eqArr>
            </m:e>
          </m:nary>
        </m:oMath>
      </m:oMathPara>
    </w:p>
    <w:p w:rsidR="00076985" w:rsidRDefault="008F224D">
      <w:pPr>
        <w:ind w:firstLineChars="200" w:firstLine="640"/>
        <w:rPr>
          <w:rFonts w:ascii="仿宋_GB2312" w:eastAsia="仿宋_GB2312"/>
          <w:color w:val="000000"/>
          <w:sz w:val="32"/>
          <w:szCs w:val="32"/>
        </w:rPr>
      </w:pPr>
      <w:r>
        <w:rPr>
          <w:rFonts w:ascii="仿宋_GB2312" w:eastAsia="仿宋_GB2312" w:hint="eastAsia"/>
          <w:color w:val="000000"/>
          <w:sz w:val="32"/>
          <w:szCs w:val="32"/>
        </w:rPr>
        <w:t>第十条</w:t>
      </w:r>
      <w:r>
        <w:rPr>
          <w:rFonts w:ascii="仿宋_GB2312" w:eastAsia="仿宋_GB2312" w:hint="eastAsia"/>
          <w:color w:val="000000"/>
          <w:sz w:val="32"/>
          <w:szCs w:val="32"/>
        </w:rPr>
        <w:t xml:space="preserve">  </w:t>
      </w:r>
      <w:r>
        <w:rPr>
          <w:rFonts w:ascii="仿宋_GB2312" w:eastAsia="仿宋_GB2312" w:hint="eastAsia"/>
          <w:color w:val="000000"/>
          <w:sz w:val="32"/>
          <w:szCs w:val="32"/>
        </w:rPr>
        <w:t>水利发展资金采取“大专项</w:t>
      </w:r>
      <w:r>
        <w:rPr>
          <w:rFonts w:ascii="仿宋_GB2312" w:eastAsia="仿宋_GB2312" w:hint="eastAsia"/>
          <w:color w:val="000000"/>
          <w:sz w:val="32"/>
          <w:szCs w:val="32"/>
        </w:rPr>
        <w:t>+</w:t>
      </w:r>
      <w:r>
        <w:rPr>
          <w:rFonts w:ascii="仿宋_GB2312" w:eastAsia="仿宋_GB2312" w:hint="eastAsia"/>
          <w:color w:val="000000"/>
          <w:sz w:val="32"/>
          <w:szCs w:val="32"/>
        </w:rPr>
        <w:t>任务清单”的管理方式。财政部应当在每年</w:t>
      </w:r>
      <w:r>
        <w:rPr>
          <w:rFonts w:ascii="仿宋_GB2312" w:eastAsia="仿宋_GB2312" w:hint="eastAsia"/>
          <w:color w:val="000000"/>
          <w:sz w:val="32"/>
          <w:szCs w:val="32"/>
        </w:rPr>
        <w:t>10</w:t>
      </w:r>
      <w:r>
        <w:rPr>
          <w:rFonts w:ascii="仿宋_GB2312" w:eastAsia="仿宋_GB2312" w:hint="eastAsia"/>
          <w:color w:val="000000"/>
          <w:sz w:val="32"/>
          <w:szCs w:val="32"/>
        </w:rPr>
        <w:t>月</w:t>
      </w:r>
      <w:r>
        <w:rPr>
          <w:rFonts w:ascii="仿宋_GB2312" w:eastAsia="仿宋_GB2312" w:hint="eastAsia"/>
          <w:color w:val="000000"/>
          <w:sz w:val="32"/>
          <w:szCs w:val="32"/>
        </w:rPr>
        <w:t>31</w:t>
      </w:r>
      <w:r>
        <w:rPr>
          <w:rFonts w:ascii="仿宋_GB2312" w:eastAsia="仿宋_GB2312" w:hint="eastAsia"/>
          <w:color w:val="000000"/>
          <w:sz w:val="32"/>
          <w:szCs w:val="32"/>
        </w:rPr>
        <w:t>日前将下一年度水利发展资金预计数和任务清单初步安排情况提前下达省级财政部门，并抄送水利部、省级水利部门和财政部当地监管局。财政部应当在全国人民代表大会审查批准中央预算后</w:t>
      </w:r>
      <w:r>
        <w:rPr>
          <w:rFonts w:ascii="仿宋_GB2312" w:eastAsia="仿宋_GB2312" w:hint="eastAsia"/>
          <w:color w:val="000000"/>
          <w:sz w:val="32"/>
          <w:szCs w:val="32"/>
        </w:rPr>
        <w:t>30</w:t>
      </w:r>
      <w:r>
        <w:rPr>
          <w:rFonts w:ascii="仿宋_GB2312" w:eastAsia="仿宋_GB2312" w:hint="eastAsia"/>
          <w:color w:val="000000"/>
          <w:sz w:val="32"/>
          <w:szCs w:val="32"/>
        </w:rPr>
        <w:t>日内印发下达水利发展资金预算文件，将水利发展资金正式预算、任务清单下达省级财政部门，批复区域绩效目标作为绩效评价依据，同时抄送水利部、省级水利部门和财政部当地监管局。</w:t>
      </w:r>
    </w:p>
    <w:p w:rsidR="00076985" w:rsidRDefault="008F224D">
      <w:pPr>
        <w:ind w:firstLineChars="200" w:firstLine="640"/>
        <w:rPr>
          <w:rFonts w:ascii="仿宋_GB2312" w:eastAsia="仿宋_GB2312"/>
          <w:color w:val="000000"/>
          <w:sz w:val="32"/>
          <w:szCs w:val="32"/>
        </w:rPr>
      </w:pPr>
      <w:r>
        <w:rPr>
          <w:rFonts w:ascii="仿宋_GB2312" w:eastAsia="仿宋_GB2312" w:hint="eastAsia"/>
          <w:color w:val="000000"/>
          <w:sz w:val="32"/>
          <w:szCs w:val="32"/>
        </w:rPr>
        <w:t>任务清单主要包括水利发展资金支持的年度重点工作、支出方向、具体任务指标等。其中，党中央、国务院明确</w:t>
      </w:r>
      <w:r>
        <w:rPr>
          <w:rFonts w:ascii="仿宋_GB2312" w:eastAsia="仿宋_GB2312" w:hint="eastAsia"/>
          <w:color w:val="000000"/>
          <w:sz w:val="32"/>
          <w:szCs w:val="32"/>
        </w:rPr>
        <w:t>要求的涉及国计民生的事项、重大规划任务、新设试点任务等为约束性任务，其他任务为指导性任务。约束性任务可明确资金额度。省级财政部门会同省级水利部门依据相关规划或实施方案等分解下达预算，在优先保证完成约束性任务的基础上，可根据本地区情况统筹安排各支出方向的</w:t>
      </w:r>
      <w:r>
        <w:rPr>
          <w:rFonts w:ascii="仿宋_GB2312" w:eastAsia="仿宋_GB2312" w:hint="eastAsia"/>
          <w:color w:val="000000"/>
          <w:sz w:val="32"/>
          <w:szCs w:val="32"/>
        </w:rPr>
        <w:t>预算</w:t>
      </w:r>
      <w:r>
        <w:rPr>
          <w:rFonts w:ascii="仿宋_GB2312" w:eastAsia="仿宋_GB2312" w:hint="eastAsia"/>
          <w:color w:val="000000"/>
          <w:sz w:val="32"/>
          <w:szCs w:val="32"/>
        </w:rPr>
        <w:t>额度；</w:t>
      </w:r>
      <w:r>
        <w:rPr>
          <w:rFonts w:ascii="仿宋_GB2312" w:eastAsia="仿宋_GB2312" w:hint="eastAsia"/>
          <w:color w:val="000000"/>
          <w:sz w:val="32"/>
          <w:szCs w:val="32"/>
        </w:rPr>
        <w:lastRenderedPageBreak/>
        <w:t>根据财政部、水利部要求，在规定时间内</w:t>
      </w:r>
      <w:r>
        <w:rPr>
          <w:rFonts w:ascii="仿宋_GB2312" w:eastAsia="仿宋_GB2312"/>
          <w:color w:val="000000"/>
          <w:sz w:val="32"/>
          <w:szCs w:val="32"/>
        </w:rPr>
        <w:t>，将汇总形成的</w:t>
      </w:r>
      <w:r>
        <w:rPr>
          <w:rFonts w:ascii="仿宋_GB2312" w:eastAsia="仿宋_GB2312" w:hint="eastAsia"/>
          <w:color w:val="000000"/>
          <w:sz w:val="32"/>
          <w:szCs w:val="32"/>
        </w:rPr>
        <w:t>全省绩效目标、分支出方向资金安排情况报财政部、水利部，并抄送财政部当地监管局。</w:t>
      </w:r>
    </w:p>
    <w:p w:rsidR="00076985" w:rsidRDefault="008F224D">
      <w:pPr>
        <w:ind w:firstLineChars="200" w:firstLine="640"/>
        <w:rPr>
          <w:rFonts w:ascii="仿宋_GB2312" w:eastAsia="仿宋_GB2312"/>
          <w:color w:val="000000"/>
          <w:sz w:val="32"/>
          <w:szCs w:val="32"/>
        </w:rPr>
      </w:pPr>
      <w:r>
        <w:rPr>
          <w:rFonts w:ascii="仿宋_GB2312" w:eastAsia="仿宋_GB2312" w:hint="eastAsia"/>
          <w:color w:val="000000"/>
          <w:sz w:val="32"/>
          <w:szCs w:val="32"/>
        </w:rPr>
        <w:t>第十一条</w:t>
      </w:r>
      <w:r>
        <w:rPr>
          <w:rFonts w:ascii="仿宋_GB2312" w:eastAsia="仿宋_GB2312" w:hint="eastAsia"/>
          <w:color w:val="000000"/>
          <w:sz w:val="32"/>
          <w:szCs w:val="32"/>
        </w:rPr>
        <w:t xml:space="preserve">  </w:t>
      </w:r>
      <w:r>
        <w:rPr>
          <w:rFonts w:ascii="仿宋_GB2312" w:eastAsia="仿宋_GB2312" w:hint="eastAsia"/>
          <w:color w:val="000000"/>
          <w:sz w:val="32"/>
          <w:szCs w:val="32"/>
        </w:rPr>
        <w:t>水利发展资金项目审批权限下放到地方。地方各级水利部门应当会同同级财政部门采取竞争立项、建立健全项目库等方</w:t>
      </w:r>
      <w:r>
        <w:rPr>
          <w:rFonts w:ascii="仿宋_GB2312" w:eastAsia="仿宋_GB2312" w:hint="eastAsia"/>
          <w:color w:val="000000"/>
          <w:sz w:val="32"/>
          <w:szCs w:val="32"/>
        </w:rPr>
        <w:t>式，及时将水利发展资金预算</w:t>
      </w:r>
      <w:r>
        <w:rPr>
          <w:rFonts w:ascii="仿宋_GB2312" w:eastAsia="仿宋_GB2312" w:hint="eastAsia"/>
          <w:color w:val="000000"/>
          <w:sz w:val="32"/>
          <w:szCs w:val="32"/>
        </w:rPr>
        <w:t>落实</w:t>
      </w:r>
      <w:r>
        <w:rPr>
          <w:rFonts w:ascii="仿宋_GB2312" w:eastAsia="仿宋_GB2312" w:hint="eastAsia"/>
          <w:color w:val="000000"/>
          <w:sz w:val="32"/>
          <w:szCs w:val="32"/>
        </w:rPr>
        <w:t>到具体项目。同时，督促项目单位提前做好项目前期工作，加快项目实施和预算执行进度。</w:t>
      </w:r>
    </w:p>
    <w:p w:rsidR="00076985" w:rsidRDefault="008F224D">
      <w:pPr>
        <w:ind w:firstLineChars="200" w:firstLine="640"/>
        <w:rPr>
          <w:rFonts w:ascii="仿宋_GB2312" w:eastAsia="仿宋_GB2312"/>
          <w:color w:val="000000"/>
          <w:sz w:val="32"/>
          <w:szCs w:val="32"/>
        </w:rPr>
      </w:pPr>
      <w:r>
        <w:rPr>
          <w:rFonts w:ascii="仿宋_GB2312" w:eastAsia="仿宋_GB2312" w:hint="eastAsia"/>
          <w:color w:val="000000"/>
          <w:sz w:val="32"/>
          <w:szCs w:val="32"/>
        </w:rPr>
        <w:t>第十二条</w:t>
      </w:r>
      <w:r>
        <w:rPr>
          <w:rFonts w:ascii="仿宋_GB2312" w:eastAsia="仿宋_GB2312" w:hint="eastAsia"/>
          <w:color w:val="000000"/>
          <w:sz w:val="32"/>
          <w:szCs w:val="32"/>
        </w:rPr>
        <w:t xml:space="preserve">  </w:t>
      </w:r>
      <w:r>
        <w:rPr>
          <w:rFonts w:ascii="仿宋_GB2312" w:eastAsia="仿宋_GB2312" w:hint="eastAsia"/>
          <w:color w:val="000000"/>
          <w:sz w:val="32"/>
          <w:szCs w:val="32"/>
        </w:rPr>
        <w:t>水利发展资金鼓励采取先建后补、以奖代补、民办公助等方式，加大对农户、村组集体、农民专业合作组织等新型农业经营主体实施项目的支持力度；鼓励采用政府和社会资本合作（</w:t>
      </w:r>
      <w:r>
        <w:rPr>
          <w:rFonts w:ascii="仿宋_GB2312" w:eastAsia="仿宋_GB2312"/>
          <w:color w:val="000000"/>
          <w:sz w:val="32"/>
          <w:szCs w:val="32"/>
        </w:rPr>
        <w:t>PPP</w:t>
      </w:r>
      <w:r>
        <w:rPr>
          <w:rFonts w:ascii="仿宋_GB2312" w:eastAsia="仿宋_GB2312"/>
          <w:color w:val="000000"/>
          <w:sz w:val="32"/>
          <w:szCs w:val="32"/>
        </w:rPr>
        <w:t>）模式开展项目建设，创新项目</w:t>
      </w:r>
      <w:r>
        <w:rPr>
          <w:rFonts w:ascii="仿宋_GB2312" w:eastAsia="仿宋_GB2312" w:hint="eastAsia"/>
          <w:color w:val="000000"/>
          <w:sz w:val="32"/>
          <w:szCs w:val="32"/>
        </w:rPr>
        <w:t>投资</w:t>
      </w:r>
      <w:r>
        <w:rPr>
          <w:rFonts w:ascii="仿宋_GB2312" w:eastAsia="仿宋_GB2312"/>
          <w:color w:val="000000"/>
          <w:sz w:val="32"/>
          <w:szCs w:val="32"/>
        </w:rPr>
        <w:t>运营机制</w:t>
      </w:r>
      <w:r>
        <w:rPr>
          <w:rFonts w:ascii="仿宋_GB2312" w:eastAsia="仿宋_GB2312" w:hint="eastAsia"/>
          <w:color w:val="000000"/>
          <w:sz w:val="32"/>
          <w:szCs w:val="32"/>
        </w:rPr>
        <w:t>；</w:t>
      </w:r>
      <w:r>
        <w:rPr>
          <w:rFonts w:ascii="仿宋_GB2312" w:eastAsia="仿宋_GB2312"/>
          <w:color w:val="000000"/>
          <w:sz w:val="32"/>
          <w:szCs w:val="32"/>
        </w:rPr>
        <w:t>遵循</w:t>
      </w:r>
      <w:r>
        <w:rPr>
          <w:rFonts w:ascii="仿宋_GB2312" w:eastAsia="仿宋_GB2312"/>
          <w:color w:val="000000"/>
          <w:sz w:val="32"/>
          <w:szCs w:val="32"/>
        </w:rPr>
        <w:t>“</w:t>
      </w:r>
      <w:r>
        <w:rPr>
          <w:rFonts w:ascii="仿宋_GB2312" w:eastAsia="仿宋_GB2312"/>
          <w:color w:val="000000"/>
          <w:sz w:val="32"/>
          <w:szCs w:val="32"/>
        </w:rPr>
        <w:t>先建机制、后建工程</w:t>
      </w:r>
      <w:r>
        <w:rPr>
          <w:rFonts w:ascii="仿宋_GB2312" w:eastAsia="仿宋_GB2312"/>
          <w:color w:val="000000"/>
          <w:sz w:val="32"/>
          <w:szCs w:val="32"/>
        </w:rPr>
        <w:t>”</w:t>
      </w:r>
      <w:r>
        <w:rPr>
          <w:rFonts w:ascii="仿宋_GB2312" w:eastAsia="仿宋_GB2312"/>
          <w:color w:val="000000"/>
          <w:sz w:val="32"/>
          <w:szCs w:val="32"/>
        </w:rPr>
        <w:t>原则，坚持建管并重，支持</w:t>
      </w:r>
      <w:r>
        <w:rPr>
          <w:rFonts w:ascii="仿宋_GB2312" w:eastAsia="仿宋_GB2312" w:hint="eastAsia"/>
          <w:color w:val="000000"/>
          <w:sz w:val="32"/>
          <w:szCs w:val="32"/>
        </w:rPr>
        <w:t>农业水价综合改革和</w:t>
      </w:r>
      <w:r>
        <w:rPr>
          <w:rFonts w:ascii="仿宋_GB2312" w:eastAsia="仿宋_GB2312"/>
          <w:color w:val="000000"/>
          <w:sz w:val="32"/>
          <w:szCs w:val="32"/>
        </w:rPr>
        <w:t>水利工程建管体制机制改革创新。</w:t>
      </w:r>
    </w:p>
    <w:p w:rsidR="00076985" w:rsidRDefault="008F224D">
      <w:pPr>
        <w:ind w:firstLineChars="200" w:firstLine="640"/>
        <w:rPr>
          <w:rFonts w:ascii="仿宋_GB2312" w:eastAsia="仿宋_GB2312"/>
          <w:color w:val="000000"/>
          <w:sz w:val="32"/>
          <w:szCs w:val="32"/>
        </w:rPr>
      </w:pPr>
      <w:r>
        <w:rPr>
          <w:rFonts w:ascii="仿宋_GB2312" w:eastAsia="仿宋_GB2312" w:hint="eastAsia"/>
          <w:color w:val="000000"/>
          <w:sz w:val="32"/>
          <w:szCs w:val="32"/>
        </w:rPr>
        <w:t>第十三条</w:t>
      </w:r>
      <w:r>
        <w:rPr>
          <w:rFonts w:ascii="仿宋_GB2312" w:eastAsia="仿宋_GB2312" w:hint="eastAsia"/>
          <w:color w:val="000000"/>
          <w:sz w:val="32"/>
          <w:szCs w:val="32"/>
        </w:rPr>
        <w:t xml:space="preserve">  </w:t>
      </w:r>
      <w:r>
        <w:rPr>
          <w:rFonts w:ascii="仿宋_GB2312" w:eastAsia="仿宋_GB2312" w:hint="eastAsia"/>
          <w:color w:val="000000"/>
          <w:sz w:val="32"/>
          <w:szCs w:val="32"/>
        </w:rPr>
        <w:t>各级财政部门应当会同同级水利部门按照《国务院关于探索建立涉农资金统筹整合长效机制的意见》（国发〔</w:t>
      </w:r>
      <w:r>
        <w:rPr>
          <w:rFonts w:ascii="仿宋_GB2312" w:eastAsia="仿宋_GB2312" w:hint="eastAsia"/>
          <w:color w:val="000000"/>
          <w:sz w:val="32"/>
          <w:szCs w:val="32"/>
        </w:rPr>
        <w:t>2017</w:t>
      </w:r>
      <w:r>
        <w:rPr>
          <w:rFonts w:ascii="仿宋_GB2312" w:eastAsia="仿宋_GB2312" w:hint="eastAsia"/>
          <w:color w:val="000000"/>
          <w:sz w:val="32"/>
          <w:szCs w:val="32"/>
        </w:rPr>
        <w:t>〕</w:t>
      </w:r>
      <w:r>
        <w:rPr>
          <w:rFonts w:ascii="仿宋_GB2312" w:eastAsia="仿宋_GB2312" w:hint="eastAsia"/>
          <w:color w:val="000000"/>
          <w:sz w:val="32"/>
          <w:szCs w:val="32"/>
        </w:rPr>
        <w:t>54</w:t>
      </w:r>
      <w:r>
        <w:rPr>
          <w:rFonts w:ascii="仿宋_GB2312" w:eastAsia="仿宋_GB2312" w:hint="eastAsia"/>
          <w:color w:val="000000"/>
          <w:sz w:val="32"/>
          <w:szCs w:val="32"/>
        </w:rPr>
        <w:t>号）以及财政部涉农资金统筹整合使用有关规定，加强水利发展资金统筹整合。</w:t>
      </w:r>
    </w:p>
    <w:p w:rsidR="00076985" w:rsidRDefault="008F224D">
      <w:pPr>
        <w:ind w:firstLineChars="200" w:firstLine="640"/>
        <w:rPr>
          <w:rFonts w:ascii="仿宋_GB2312" w:eastAsia="仿宋_GB2312"/>
          <w:color w:val="000000"/>
          <w:sz w:val="32"/>
          <w:szCs w:val="32"/>
        </w:rPr>
      </w:pPr>
      <w:r>
        <w:rPr>
          <w:rFonts w:ascii="仿宋_GB2312" w:eastAsia="仿宋_GB2312" w:hint="eastAsia"/>
          <w:color w:val="000000"/>
          <w:sz w:val="32"/>
          <w:szCs w:val="32"/>
        </w:rPr>
        <w:t>水利发展资金纳入贫困县统筹整合使用涉农资金试点范围，按照《国务院办公厅关于支持贫困县开展统筹整合使用财政涉农资金试点的意见》（国办发〔</w:t>
      </w:r>
      <w:r>
        <w:rPr>
          <w:rFonts w:ascii="仿宋_GB2312" w:eastAsia="仿宋_GB2312"/>
          <w:color w:val="000000"/>
          <w:sz w:val="32"/>
          <w:szCs w:val="32"/>
        </w:rPr>
        <w:t>2016</w:t>
      </w:r>
      <w:r>
        <w:rPr>
          <w:rFonts w:ascii="仿宋_GB2312" w:eastAsia="仿宋_GB2312"/>
          <w:color w:val="000000"/>
          <w:sz w:val="32"/>
          <w:szCs w:val="32"/>
        </w:rPr>
        <w:t>〕</w:t>
      </w:r>
      <w:r>
        <w:rPr>
          <w:rFonts w:ascii="仿宋_GB2312" w:eastAsia="仿宋_GB2312"/>
          <w:color w:val="000000"/>
          <w:sz w:val="32"/>
          <w:szCs w:val="32"/>
        </w:rPr>
        <w:t>22</w:t>
      </w:r>
      <w:r>
        <w:rPr>
          <w:rFonts w:ascii="仿宋_GB2312" w:eastAsia="仿宋_GB2312"/>
          <w:color w:val="000000"/>
          <w:sz w:val="32"/>
          <w:szCs w:val="32"/>
        </w:rPr>
        <w:t>号）</w:t>
      </w:r>
      <w:r>
        <w:rPr>
          <w:rFonts w:ascii="仿宋_GB2312" w:eastAsia="仿宋_GB2312" w:hint="eastAsia"/>
          <w:color w:val="000000"/>
          <w:sz w:val="32"/>
          <w:szCs w:val="32"/>
        </w:rPr>
        <w:t>等</w:t>
      </w:r>
      <w:r>
        <w:rPr>
          <w:rFonts w:ascii="仿宋_GB2312" w:eastAsia="仿宋_GB2312"/>
          <w:color w:val="000000"/>
          <w:sz w:val="32"/>
          <w:szCs w:val="32"/>
        </w:rPr>
        <w:t>有关规定执行。</w:t>
      </w:r>
      <w:r>
        <w:rPr>
          <w:rFonts w:ascii="仿宋_GB2312" w:eastAsia="仿宋_GB2312" w:hint="eastAsia"/>
          <w:color w:val="000000"/>
          <w:sz w:val="32"/>
          <w:szCs w:val="32"/>
        </w:rPr>
        <w:t>在脱贫攻坚政策实施期内，有关省在分解下达</w:t>
      </w:r>
      <w:r>
        <w:rPr>
          <w:rFonts w:ascii="仿宋_GB2312" w:eastAsia="仿宋_GB2312" w:hint="eastAsia"/>
          <w:color w:val="000000"/>
          <w:sz w:val="32"/>
          <w:szCs w:val="32"/>
        </w:rPr>
        <w:lastRenderedPageBreak/>
        <w:t>水利发展资金预算时，用于国家扶贫开发工作重点县和连片特殊困难地区县（以下简称贫困县）的资金总体增幅不低于中央下达该省水利发</w:t>
      </w:r>
      <w:r>
        <w:rPr>
          <w:rFonts w:ascii="仿宋_GB2312" w:eastAsia="仿宋_GB2312" w:hint="eastAsia"/>
          <w:color w:val="000000"/>
          <w:sz w:val="32"/>
          <w:szCs w:val="32"/>
        </w:rPr>
        <w:t>展资金总体增幅。分配给贫困县的水利发展资金一律采取“切块下达”，资金项目审批权限完全下放到县，不得指定具体项目，不得以任何形式干扰贫困县统筹整合使用资金。对于纳入贫困县涉农资金整合方案的水利发展资金，任务清单和区域绩效目标对应的指标按被整合资金额度相应调减，不再考核该部分资金对应的任务完成情况。</w:t>
      </w:r>
    </w:p>
    <w:p w:rsidR="00076985" w:rsidRDefault="008F224D">
      <w:pPr>
        <w:ind w:firstLineChars="200" w:firstLine="640"/>
        <w:rPr>
          <w:rFonts w:ascii="仿宋_GB2312" w:eastAsia="仿宋_GB2312"/>
          <w:color w:val="000000"/>
          <w:sz w:val="32"/>
          <w:szCs w:val="32"/>
        </w:rPr>
      </w:pPr>
      <w:r>
        <w:rPr>
          <w:rFonts w:ascii="仿宋_GB2312" w:eastAsia="仿宋_GB2312" w:hint="eastAsia"/>
          <w:color w:val="000000"/>
          <w:sz w:val="32"/>
          <w:szCs w:val="32"/>
        </w:rPr>
        <w:t>第十四条</w:t>
      </w:r>
      <w:r>
        <w:rPr>
          <w:rFonts w:ascii="仿宋_GB2312" w:eastAsia="仿宋_GB2312" w:hint="eastAsia"/>
          <w:color w:val="000000"/>
          <w:sz w:val="32"/>
          <w:szCs w:val="32"/>
        </w:rPr>
        <w:t xml:space="preserve">  </w:t>
      </w:r>
      <w:r>
        <w:rPr>
          <w:rFonts w:ascii="仿宋_GB2312" w:eastAsia="仿宋_GB2312" w:hint="eastAsia"/>
          <w:color w:val="000000"/>
          <w:sz w:val="32"/>
          <w:szCs w:val="32"/>
        </w:rPr>
        <w:t>水利发展资金的支付按照国库集中支付制度有关规定执行。属于政府采购管理范围的，按照政府采购有关法律法规规定执行。结转结余的资金，按照</w:t>
      </w:r>
      <w:r>
        <w:rPr>
          <w:rFonts w:ascii="仿宋_GB2312" w:eastAsia="仿宋_GB2312" w:hint="eastAsia"/>
          <w:color w:val="000000"/>
          <w:sz w:val="32"/>
          <w:szCs w:val="32"/>
        </w:rPr>
        <w:t>《中华人民共和国预算法》</w:t>
      </w:r>
      <w:r>
        <w:rPr>
          <w:rFonts w:ascii="仿宋_GB2312" w:eastAsia="仿宋_GB2312" w:hint="eastAsia"/>
          <w:color w:val="000000"/>
          <w:sz w:val="32"/>
          <w:szCs w:val="32"/>
        </w:rPr>
        <w:t>和其他有关结转结余资金管理的相关规定处理。</w:t>
      </w:r>
      <w:r>
        <w:rPr>
          <w:rFonts w:ascii="仿宋_GB2312" w:eastAsia="仿宋_GB2312" w:hint="eastAsia"/>
          <w:color w:val="000000"/>
          <w:sz w:val="32"/>
          <w:szCs w:val="32"/>
        </w:rPr>
        <w:t>属于政府和社会资本合作项目的，按照国家有关规定执行。</w:t>
      </w:r>
    </w:p>
    <w:p w:rsidR="00076985" w:rsidRDefault="008F224D">
      <w:pPr>
        <w:ind w:firstLineChars="200" w:firstLine="640"/>
        <w:rPr>
          <w:rFonts w:ascii="仿宋_GB2312" w:eastAsia="仿宋_GB2312"/>
          <w:color w:val="000000"/>
          <w:sz w:val="32"/>
          <w:szCs w:val="32"/>
        </w:rPr>
      </w:pPr>
      <w:r>
        <w:rPr>
          <w:rFonts w:ascii="仿宋_GB2312" w:eastAsia="仿宋_GB2312" w:hint="eastAsia"/>
          <w:color w:val="000000"/>
          <w:sz w:val="32"/>
          <w:szCs w:val="32"/>
        </w:rPr>
        <w:t>第十五条</w:t>
      </w:r>
      <w:r>
        <w:rPr>
          <w:rFonts w:ascii="仿宋_GB2312" w:eastAsia="仿宋_GB2312" w:hint="eastAsia"/>
          <w:color w:val="000000"/>
          <w:sz w:val="32"/>
          <w:szCs w:val="32"/>
        </w:rPr>
        <w:t xml:space="preserve">  </w:t>
      </w:r>
      <w:r>
        <w:rPr>
          <w:rFonts w:ascii="仿宋_GB2312" w:eastAsia="仿宋_GB2312" w:hint="eastAsia"/>
          <w:color w:val="000000"/>
          <w:sz w:val="32"/>
          <w:szCs w:val="32"/>
        </w:rPr>
        <w:t>各级财政部门应当会同同级水利部门加强水利发展资金预算绩效管理，建立健全全过程预算绩效管理机制，提高财政资金使用效益。水利发展资金绩效管理办法另行制定。</w:t>
      </w:r>
    </w:p>
    <w:p w:rsidR="00076985" w:rsidRDefault="008F224D">
      <w:pPr>
        <w:ind w:firstLineChars="200" w:firstLine="640"/>
        <w:rPr>
          <w:rFonts w:ascii="仿宋_GB2312" w:eastAsia="仿宋_GB2312"/>
          <w:color w:val="000000"/>
          <w:sz w:val="32"/>
          <w:szCs w:val="32"/>
        </w:rPr>
      </w:pPr>
      <w:r>
        <w:rPr>
          <w:rFonts w:ascii="仿宋_GB2312" w:eastAsia="仿宋_GB2312" w:hint="eastAsia"/>
          <w:color w:val="000000"/>
          <w:sz w:val="32"/>
          <w:szCs w:val="32"/>
        </w:rPr>
        <w:t>第十六条</w:t>
      </w:r>
      <w:r>
        <w:rPr>
          <w:rFonts w:ascii="仿宋_GB2312" w:eastAsia="仿宋_GB2312" w:hint="eastAsia"/>
          <w:color w:val="000000"/>
          <w:sz w:val="32"/>
          <w:szCs w:val="32"/>
        </w:rPr>
        <w:t xml:space="preserve">  </w:t>
      </w:r>
      <w:r>
        <w:rPr>
          <w:rFonts w:ascii="仿宋_GB2312" w:eastAsia="仿宋_GB2312" w:hint="eastAsia"/>
          <w:color w:val="000000"/>
          <w:sz w:val="32"/>
          <w:szCs w:val="32"/>
        </w:rPr>
        <w:t>财政部应当将水利发展资金分配结果在预算下达文件</w:t>
      </w:r>
      <w:r>
        <w:rPr>
          <w:rFonts w:ascii="仿宋_GB2312" w:eastAsia="仿宋_GB2312" w:hint="eastAsia"/>
          <w:color w:val="000000"/>
          <w:sz w:val="32"/>
          <w:szCs w:val="32"/>
        </w:rPr>
        <w:t>形成</w:t>
      </w:r>
      <w:r>
        <w:rPr>
          <w:rFonts w:ascii="仿宋_GB2312" w:eastAsia="仿宋_GB2312" w:hint="eastAsia"/>
          <w:color w:val="000000"/>
          <w:sz w:val="32"/>
          <w:szCs w:val="32"/>
        </w:rPr>
        <w:t>后</w:t>
      </w:r>
      <w:r>
        <w:rPr>
          <w:rFonts w:ascii="仿宋_GB2312" w:eastAsia="仿宋_GB2312" w:hint="eastAsia"/>
          <w:color w:val="000000"/>
          <w:sz w:val="32"/>
          <w:szCs w:val="32"/>
        </w:rPr>
        <w:t>20</w:t>
      </w:r>
      <w:r>
        <w:rPr>
          <w:rFonts w:ascii="仿宋_GB2312" w:eastAsia="仿宋_GB2312" w:hint="eastAsia"/>
          <w:color w:val="000000"/>
          <w:sz w:val="32"/>
          <w:szCs w:val="32"/>
        </w:rPr>
        <w:t>日内向社会公开。水利发展资金使用管理应当全面落实预算信息公开有关要求。</w:t>
      </w:r>
    </w:p>
    <w:p w:rsidR="00076985" w:rsidRDefault="008F224D">
      <w:pPr>
        <w:ind w:firstLineChars="200" w:firstLine="640"/>
        <w:rPr>
          <w:rFonts w:ascii="仿宋_GB2312" w:eastAsia="仿宋_GB2312"/>
          <w:color w:val="000000"/>
          <w:sz w:val="32"/>
          <w:szCs w:val="32"/>
        </w:rPr>
      </w:pPr>
      <w:r>
        <w:rPr>
          <w:rFonts w:ascii="仿宋_GB2312" w:eastAsia="仿宋_GB2312" w:hint="eastAsia"/>
          <w:color w:val="000000"/>
          <w:sz w:val="32"/>
          <w:szCs w:val="32"/>
        </w:rPr>
        <w:t>第十七条</w:t>
      </w:r>
      <w:r>
        <w:rPr>
          <w:rFonts w:ascii="仿宋_GB2312" w:eastAsia="仿宋_GB2312" w:hint="eastAsia"/>
          <w:color w:val="000000"/>
          <w:sz w:val="32"/>
          <w:szCs w:val="32"/>
        </w:rPr>
        <w:t xml:space="preserve">  </w:t>
      </w:r>
      <w:r>
        <w:rPr>
          <w:rFonts w:ascii="仿宋_GB2312" w:eastAsia="仿宋_GB2312" w:hint="eastAsia"/>
          <w:color w:val="000000"/>
          <w:sz w:val="32"/>
          <w:szCs w:val="32"/>
        </w:rPr>
        <w:t>各级财政部门和水利部门都应加强水利发</w:t>
      </w:r>
      <w:r>
        <w:rPr>
          <w:rFonts w:ascii="仿宋_GB2312" w:eastAsia="仿宋_GB2312" w:hint="eastAsia"/>
          <w:color w:val="000000"/>
          <w:sz w:val="32"/>
          <w:szCs w:val="32"/>
        </w:rPr>
        <w:lastRenderedPageBreak/>
        <w:t>展资金的监督。</w:t>
      </w:r>
      <w:r>
        <w:rPr>
          <w:rFonts w:ascii="仿宋_GB2312" w:eastAsia="仿宋_GB2312" w:hint="eastAsia"/>
          <w:sz w:val="32"/>
          <w:szCs w:val="32"/>
        </w:rPr>
        <w:t>财政部各地监管局按照工作职责和财政部授权，开展水利发展资金预算监管工作。</w:t>
      </w:r>
      <w:r>
        <w:rPr>
          <w:rFonts w:ascii="仿宋_GB2312" w:eastAsia="仿宋_GB2312" w:hint="eastAsia"/>
          <w:color w:val="000000"/>
          <w:sz w:val="32"/>
          <w:szCs w:val="32"/>
        </w:rPr>
        <w:t>分配、管理、使用</w:t>
      </w:r>
      <w:r>
        <w:rPr>
          <w:rFonts w:ascii="仿宋_GB2312" w:eastAsia="仿宋_GB2312" w:hint="eastAsia"/>
          <w:color w:val="000000"/>
          <w:sz w:val="32"/>
          <w:szCs w:val="32"/>
        </w:rPr>
        <w:t>水利发展资金的部门、单位及个人，应当依法接受审计、纪检监察等部门监督，对发现的问题，应及时制定整改措施并落实。</w:t>
      </w:r>
    </w:p>
    <w:p w:rsidR="00076985" w:rsidRDefault="008F224D">
      <w:pPr>
        <w:ind w:firstLineChars="200" w:firstLine="640"/>
        <w:rPr>
          <w:rFonts w:ascii="仿宋_GB2312" w:eastAsia="仿宋_GB2312"/>
          <w:color w:val="000000"/>
          <w:sz w:val="32"/>
          <w:szCs w:val="32"/>
        </w:rPr>
      </w:pPr>
      <w:r>
        <w:rPr>
          <w:rFonts w:ascii="仿宋_GB2312" w:eastAsia="仿宋_GB2312" w:hint="eastAsia"/>
          <w:color w:val="000000"/>
          <w:sz w:val="32"/>
          <w:szCs w:val="32"/>
        </w:rPr>
        <w:t>第十八条</w:t>
      </w:r>
      <w:r>
        <w:rPr>
          <w:rFonts w:ascii="仿宋_GB2312" w:eastAsia="仿宋_GB2312" w:hint="eastAsia"/>
          <w:color w:val="000000"/>
          <w:sz w:val="32"/>
          <w:szCs w:val="32"/>
        </w:rPr>
        <w:t xml:space="preserve">  </w:t>
      </w:r>
      <w:r>
        <w:rPr>
          <w:rFonts w:ascii="仿宋_GB2312" w:eastAsia="仿宋_GB2312" w:hint="eastAsia"/>
          <w:color w:val="000000"/>
          <w:sz w:val="32"/>
          <w:szCs w:val="32"/>
        </w:rPr>
        <w:t>水利发展资金申报、使用管理中存在弄虚作假或挤占、挪用、滞留资金等财政违法行为的，对相关单位及个人，依照</w:t>
      </w:r>
      <w:r>
        <w:rPr>
          <w:rFonts w:ascii="仿宋_GB2312" w:eastAsia="仿宋_GB2312" w:hint="eastAsia"/>
          <w:color w:val="000000"/>
          <w:sz w:val="32"/>
          <w:szCs w:val="32"/>
        </w:rPr>
        <w:t>《中华人民共和国预算法》</w:t>
      </w:r>
      <w:r>
        <w:rPr>
          <w:rFonts w:ascii="仿宋_GB2312" w:eastAsia="仿宋_GB2312" w:hint="eastAsia"/>
          <w:color w:val="000000"/>
          <w:sz w:val="32"/>
          <w:szCs w:val="32"/>
        </w:rPr>
        <w:t>以及《财政违法行为处罚处分条例》等国家有关规定追究相应责任。</w:t>
      </w:r>
    </w:p>
    <w:p w:rsidR="00076985" w:rsidRDefault="008F224D">
      <w:pPr>
        <w:ind w:firstLineChars="200" w:firstLine="640"/>
        <w:rPr>
          <w:rFonts w:ascii="仿宋_GB2312" w:eastAsia="仿宋_GB2312"/>
          <w:color w:val="000000"/>
          <w:sz w:val="32"/>
          <w:szCs w:val="32"/>
        </w:rPr>
      </w:pPr>
      <w:r>
        <w:rPr>
          <w:rFonts w:ascii="仿宋_GB2312" w:eastAsia="仿宋_GB2312" w:hint="eastAsia"/>
          <w:color w:val="000000"/>
          <w:sz w:val="32"/>
          <w:szCs w:val="32"/>
        </w:rPr>
        <w:t>各级财政、水利等有关部门及其工作人员在水利发展资金分配、项目安排中，存在违反规定分配或使用资金，以及其他滥用职权、玩忽职守、徇私舞弊等违法违纪行为的，按照</w:t>
      </w:r>
      <w:r>
        <w:rPr>
          <w:rFonts w:ascii="仿宋_GB2312" w:eastAsia="仿宋_GB2312" w:hint="eastAsia"/>
          <w:color w:val="000000"/>
          <w:sz w:val="32"/>
          <w:szCs w:val="32"/>
        </w:rPr>
        <w:t>《中华人民共和国预算法》</w:t>
      </w:r>
      <w:r>
        <w:rPr>
          <w:rFonts w:ascii="仿宋_GB2312" w:eastAsia="仿宋_GB2312" w:hint="eastAsia"/>
          <w:color w:val="000000"/>
          <w:sz w:val="32"/>
          <w:szCs w:val="32"/>
        </w:rPr>
        <w:t>《中华人民共和国公务员法》</w:t>
      </w:r>
      <w:r>
        <w:rPr>
          <w:rFonts w:ascii="仿宋_GB2312" w:eastAsia="仿宋_GB2312" w:hint="eastAsia"/>
          <w:color w:val="000000"/>
          <w:sz w:val="32"/>
          <w:szCs w:val="32"/>
        </w:rPr>
        <w:t>《中华人民共和国</w:t>
      </w:r>
      <w:r>
        <w:rPr>
          <w:rFonts w:ascii="仿宋_GB2312" w:eastAsia="仿宋_GB2312" w:hint="eastAsia"/>
          <w:color w:val="000000"/>
          <w:sz w:val="32"/>
          <w:szCs w:val="32"/>
        </w:rPr>
        <w:t>监察法</w:t>
      </w:r>
      <w:r>
        <w:rPr>
          <w:rFonts w:ascii="仿宋_GB2312" w:eastAsia="仿宋_GB2312" w:hint="eastAsia"/>
          <w:color w:val="000000"/>
          <w:sz w:val="32"/>
          <w:szCs w:val="32"/>
        </w:rPr>
        <w:t>》</w:t>
      </w:r>
      <w:r>
        <w:rPr>
          <w:rFonts w:ascii="仿宋_GB2312" w:eastAsia="仿宋_GB2312" w:hint="eastAsia"/>
          <w:color w:val="000000"/>
          <w:sz w:val="32"/>
          <w:szCs w:val="32"/>
        </w:rPr>
        <w:t>以及《财政违法行为处罚处分条例》等国家有关规定追究相应责任。</w:t>
      </w:r>
    </w:p>
    <w:p w:rsidR="00076985" w:rsidRDefault="008F224D">
      <w:pPr>
        <w:ind w:firstLineChars="200" w:firstLine="640"/>
        <w:rPr>
          <w:rFonts w:ascii="仿宋_GB2312" w:eastAsia="仿宋_GB2312"/>
          <w:color w:val="000000"/>
          <w:sz w:val="32"/>
          <w:szCs w:val="32"/>
        </w:rPr>
      </w:pPr>
      <w:r>
        <w:rPr>
          <w:rFonts w:ascii="仿宋_GB2312" w:eastAsia="仿宋_GB2312" w:hint="eastAsia"/>
          <w:color w:val="000000"/>
          <w:sz w:val="32"/>
          <w:szCs w:val="32"/>
        </w:rPr>
        <w:t>第十九条</w:t>
      </w:r>
      <w:r>
        <w:rPr>
          <w:rFonts w:ascii="仿宋_GB2312" w:eastAsia="仿宋_GB2312" w:hint="eastAsia"/>
          <w:color w:val="000000"/>
          <w:sz w:val="32"/>
          <w:szCs w:val="32"/>
        </w:rPr>
        <w:t xml:space="preserve">  </w:t>
      </w:r>
      <w:r>
        <w:rPr>
          <w:rFonts w:ascii="仿宋_GB2312" w:eastAsia="仿宋_GB2312" w:hint="eastAsia"/>
          <w:color w:val="000000"/>
          <w:sz w:val="32"/>
          <w:szCs w:val="32"/>
        </w:rPr>
        <w:t>省级财政部门可会同省级水利部门，结合本地区实际制定务实管用的举措，进一步加强水利发展资金管理。</w:t>
      </w:r>
    </w:p>
    <w:p w:rsidR="00076985" w:rsidRDefault="008F224D">
      <w:pPr>
        <w:ind w:firstLineChars="200" w:firstLine="640"/>
        <w:rPr>
          <w:rFonts w:ascii="仿宋_GB2312" w:eastAsia="仿宋_GB2312"/>
          <w:color w:val="000000"/>
          <w:sz w:val="32"/>
          <w:szCs w:val="32"/>
        </w:rPr>
      </w:pPr>
      <w:r>
        <w:rPr>
          <w:rFonts w:ascii="仿宋_GB2312" w:eastAsia="仿宋_GB2312" w:hint="eastAsia"/>
          <w:color w:val="000000"/>
          <w:sz w:val="32"/>
          <w:szCs w:val="32"/>
        </w:rPr>
        <w:t>第二十条</w:t>
      </w:r>
      <w:r>
        <w:rPr>
          <w:rFonts w:ascii="仿宋_GB2312" w:eastAsia="仿宋_GB2312" w:hint="eastAsia"/>
          <w:color w:val="000000"/>
          <w:sz w:val="32"/>
          <w:szCs w:val="32"/>
        </w:rPr>
        <w:t xml:space="preserve">  </w:t>
      </w:r>
      <w:r>
        <w:rPr>
          <w:rFonts w:ascii="仿宋_GB2312" w:eastAsia="仿宋_GB2312" w:hint="eastAsia"/>
          <w:color w:val="000000"/>
          <w:sz w:val="32"/>
          <w:szCs w:val="32"/>
        </w:rPr>
        <w:t>本办法自</w:t>
      </w:r>
      <w:r>
        <w:rPr>
          <w:rFonts w:ascii="仿宋_GB2312" w:eastAsia="仿宋_GB2312" w:hint="eastAsia"/>
          <w:color w:val="000000"/>
          <w:sz w:val="32"/>
          <w:szCs w:val="32"/>
        </w:rPr>
        <w:t xml:space="preserve"> 2019</w:t>
      </w:r>
      <w:r>
        <w:rPr>
          <w:rFonts w:ascii="仿宋_GB2312" w:eastAsia="仿宋_GB2312" w:hint="eastAsia"/>
          <w:color w:val="000000"/>
          <w:sz w:val="32"/>
          <w:szCs w:val="32"/>
        </w:rPr>
        <w:t>年</w:t>
      </w:r>
      <w:r>
        <w:rPr>
          <w:rFonts w:ascii="仿宋_GB2312" w:eastAsia="仿宋_GB2312" w:hint="eastAsia"/>
          <w:color w:val="000000"/>
          <w:sz w:val="32"/>
          <w:szCs w:val="32"/>
        </w:rPr>
        <w:t>7</w:t>
      </w:r>
      <w:r>
        <w:rPr>
          <w:rFonts w:ascii="仿宋_GB2312" w:eastAsia="仿宋_GB2312" w:hint="eastAsia"/>
          <w:color w:val="000000"/>
          <w:sz w:val="32"/>
          <w:szCs w:val="32"/>
        </w:rPr>
        <w:t>月</w:t>
      </w:r>
      <w:r>
        <w:rPr>
          <w:rFonts w:ascii="仿宋_GB2312" w:eastAsia="仿宋_GB2312" w:hint="eastAsia"/>
          <w:color w:val="000000"/>
          <w:sz w:val="32"/>
          <w:szCs w:val="32"/>
        </w:rPr>
        <w:t>1</w:t>
      </w:r>
      <w:bookmarkStart w:id="0" w:name="_GoBack"/>
      <w:bookmarkEnd w:id="0"/>
      <w:r>
        <w:rPr>
          <w:rFonts w:ascii="仿宋_GB2312" w:eastAsia="仿宋_GB2312" w:hint="eastAsia"/>
          <w:color w:val="000000"/>
          <w:sz w:val="32"/>
          <w:szCs w:val="32"/>
        </w:rPr>
        <w:t>日起施行。</w:t>
      </w:r>
      <w:r>
        <w:rPr>
          <w:rFonts w:ascii="仿宋_GB2312" w:eastAsia="仿宋_GB2312" w:hint="eastAsia"/>
          <w:color w:val="000000"/>
          <w:sz w:val="32"/>
          <w:szCs w:val="32"/>
        </w:rPr>
        <w:t>《中央财政水利发展资金使用管理办法》（财农〔</w:t>
      </w:r>
      <w:r>
        <w:rPr>
          <w:rFonts w:ascii="仿宋_GB2312" w:eastAsia="仿宋_GB2312" w:hint="eastAsia"/>
          <w:color w:val="000000"/>
          <w:sz w:val="32"/>
          <w:szCs w:val="32"/>
        </w:rPr>
        <w:t>2016</w:t>
      </w:r>
      <w:r>
        <w:rPr>
          <w:rFonts w:ascii="仿宋_GB2312" w:eastAsia="仿宋_GB2312" w:hint="eastAsia"/>
          <w:color w:val="000000"/>
          <w:sz w:val="32"/>
          <w:szCs w:val="32"/>
        </w:rPr>
        <w:t>〕</w:t>
      </w:r>
      <w:r>
        <w:rPr>
          <w:rFonts w:ascii="仿宋_GB2312" w:eastAsia="仿宋_GB2312" w:hint="eastAsia"/>
          <w:color w:val="000000"/>
          <w:sz w:val="32"/>
          <w:szCs w:val="32"/>
        </w:rPr>
        <w:t>181</w:t>
      </w:r>
      <w:r>
        <w:rPr>
          <w:rFonts w:ascii="仿宋_GB2312" w:eastAsia="仿宋_GB2312" w:hint="eastAsia"/>
          <w:color w:val="000000"/>
          <w:sz w:val="32"/>
          <w:szCs w:val="32"/>
        </w:rPr>
        <w:t>号）同时废止。</w:t>
      </w:r>
    </w:p>
    <w:p w:rsidR="00076985" w:rsidRDefault="00076985">
      <w:pPr>
        <w:adjustRightInd w:val="0"/>
        <w:snapToGrid w:val="0"/>
        <w:spacing w:line="600" w:lineRule="exact"/>
      </w:pPr>
    </w:p>
    <w:sectPr w:rsidR="00076985" w:rsidSect="00076985">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24D" w:rsidRDefault="008F224D" w:rsidP="00076985">
      <w:r>
        <w:separator/>
      </w:r>
    </w:p>
  </w:endnote>
  <w:endnote w:type="continuationSeparator" w:id="1">
    <w:p w:rsidR="008F224D" w:rsidRDefault="008F224D" w:rsidP="000769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85" w:rsidRDefault="00076985">
    <w:pPr>
      <w:pStyle w:val="a4"/>
      <w:framePr w:wrap="around" w:vAnchor="text" w:hAnchor="margin" w:xAlign="center" w:y="1"/>
      <w:rPr>
        <w:rStyle w:val="a6"/>
      </w:rPr>
    </w:pPr>
    <w:r>
      <w:rPr>
        <w:rStyle w:val="a6"/>
      </w:rPr>
      <w:fldChar w:fldCharType="begin"/>
    </w:r>
    <w:r w:rsidR="008F224D">
      <w:rPr>
        <w:rStyle w:val="a6"/>
      </w:rPr>
      <w:instrText xml:space="preserve">PAGE  </w:instrText>
    </w:r>
    <w:r>
      <w:rPr>
        <w:rStyle w:val="a6"/>
      </w:rPr>
      <w:fldChar w:fldCharType="separate"/>
    </w:r>
    <w:r w:rsidR="008F224D">
      <w:rPr>
        <w:rStyle w:val="a6"/>
      </w:rPr>
      <w:t>4</w:t>
    </w:r>
    <w:r>
      <w:rPr>
        <w:rStyle w:val="a6"/>
      </w:rPr>
      <w:fldChar w:fldCharType="end"/>
    </w:r>
  </w:p>
  <w:p w:rsidR="00076985" w:rsidRDefault="0007698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9266"/>
    </w:sdtPr>
    <w:sdtContent>
      <w:p w:rsidR="00076985" w:rsidRDefault="00076985">
        <w:pPr>
          <w:pStyle w:val="a4"/>
          <w:jc w:val="center"/>
        </w:pPr>
        <w:r>
          <w:fldChar w:fldCharType="begin"/>
        </w:r>
        <w:r w:rsidR="008F224D">
          <w:instrText xml:space="preserve"> PAGE   \* MERGEFORMAT </w:instrText>
        </w:r>
        <w:r>
          <w:fldChar w:fldCharType="separate"/>
        </w:r>
        <w:r w:rsidR="002C3486" w:rsidRPr="002C3486">
          <w:rPr>
            <w:noProof/>
            <w:lang w:val="zh-CN"/>
          </w:rPr>
          <w:t>1</w:t>
        </w:r>
        <w:r>
          <w:fldChar w:fldCharType="end"/>
        </w:r>
      </w:p>
    </w:sdtContent>
  </w:sdt>
  <w:p w:rsidR="00076985" w:rsidRDefault="0007698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24D" w:rsidRDefault="008F224D" w:rsidP="00076985">
      <w:r>
        <w:separator/>
      </w:r>
    </w:p>
  </w:footnote>
  <w:footnote w:type="continuationSeparator" w:id="1">
    <w:p w:rsidR="008F224D" w:rsidRDefault="008F224D" w:rsidP="0007698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吴程量">
    <w15:presenceInfo w15:providerId="None" w15:userId="吴程量"/>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1A5F"/>
    <w:rsid w:val="00013379"/>
    <w:rsid w:val="000211CD"/>
    <w:rsid w:val="00033687"/>
    <w:rsid w:val="0003643B"/>
    <w:rsid w:val="000427F1"/>
    <w:rsid w:val="000503E5"/>
    <w:rsid w:val="00051DE5"/>
    <w:rsid w:val="000528BE"/>
    <w:rsid w:val="00057B21"/>
    <w:rsid w:val="000723E7"/>
    <w:rsid w:val="00076985"/>
    <w:rsid w:val="00082203"/>
    <w:rsid w:val="000851B3"/>
    <w:rsid w:val="000A0C28"/>
    <w:rsid w:val="000A1293"/>
    <w:rsid w:val="000A3BAD"/>
    <w:rsid w:val="000C7476"/>
    <w:rsid w:val="000D3BA3"/>
    <w:rsid w:val="000F3AF1"/>
    <w:rsid w:val="001069E0"/>
    <w:rsid w:val="00112793"/>
    <w:rsid w:val="00113AE3"/>
    <w:rsid w:val="00124F37"/>
    <w:rsid w:val="0014535E"/>
    <w:rsid w:val="001633FC"/>
    <w:rsid w:val="00166C18"/>
    <w:rsid w:val="00174E49"/>
    <w:rsid w:val="0017768F"/>
    <w:rsid w:val="00190528"/>
    <w:rsid w:val="001A5A4E"/>
    <w:rsid w:val="001D1293"/>
    <w:rsid w:val="001E52E5"/>
    <w:rsid w:val="001F2227"/>
    <w:rsid w:val="00203E1F"/>
    <w:rsid w:val="00207FC3"/>
    <w:rsid w:val="00211139"/>
    <w:rsid w:val="00241F28"/>
    <w:rsid w:val="00246D15"/>
    <w:rsid w:val="00276B06"/>
    <w:rsid w:val="00291A42"/>
    <w:rsid w:val="002A2FE4"/>
    <w:rsid w:val="002A4266"/>
    <w:rsid w:val="002B39F2"/>
    <w:rsid w:val="002B428B"/>
    <w:rsid w:val="002C3486"/>
    <w:rsid w:val="002D72B3"/>
    <w:rsid w:val="002F7120"/>
    <w:rsid w:val="00316F35"/>
    <w:rsid w:val="00322FD0"/>
    <w:rsid w:val="003243EE"/>
    <w:rsid w:val="00324A96"/>
    <w:rsid w:val="00356473"/>
    <w:rsid w:val="00363AAF"/>
    <w:rsid w:val="0037040F"/>
    <w:rsid w:val="003858C1"/>
    <w:rsid w:val="00391838"/>
    <w:rsid w:val="00392854"/>
    <w:rsid w:val="00392C32"/>
    <w:rsid w:val="003942B3"/>
    <w:rsid w:val="003A7FBE"/>
    <w:rsid w:val="003D205D"/>
    <w:rsid w:val="003D5AE0"/>
    <w:rsid w:val="003E4163"/>
    <w:rsid w:val="003F712D"/>
    <w:rsid w:val="00402F69"/>
    <w:rsid w:val="00411089"/>
    <w:rsid w:val="004116DE"/>
    <w:rsid w:val="00417808"/>
    <w:rsid w:val="004303B6"/>
    <w:rsid w:val="00430F2E"/>
    <w:rsid w:val="0043144B"/>
    <w:rsid w:val="00434532"/>
    <w:rsid w:val="0044345C"/>
    <w:rsid w:val="00483B0D"/>
    <w:rsid w:val="004A6FD8"/>
    <w:rsid w:val="004C63BD"/>
    <w:rsid w:val="004D0A09"/>
    <w:rsid w:val="004D372E"/>
    <w:rsid w:val="004F0B61"/>
    <w:rsid w:val="00501F00"/>
    <w:rsid w:val="00513885"/>
    <w:rsid w:val="00546DB7"/>
    <w:rsid w:val="0056344C"/>
    <w:rsid w:val="005652CD"/>
    <w:rsid w:val="00570D15"/>
    <w:rsid w:val="00577361"/>
    <w:rsid w:val="005B777B"/>
    <w:rsid w:val="005C1145"/>
    <w:rsid w:val="005F57C0"/>
    <w:rsid w:val="006215D2"/>
    <w:rsid w:val="00644988"/>
    <w:rsid w:val="00663E47"/>
    <w:rsid w:val="00665FF4"/>
    <w:rsid w:val="006809FC"/>
    <w:rsid w:val="00681298"/>
    <w:rsid w:val="0068340D"/>
    <w:rsid w:val="0069387C"/>
    <w:rsid w:val="006A3BDF"/>
    <w:rsid w:val="006C4749"/>
    <w:rsid w:val="006D5130"/>
    <w:rsid w:val="006E1764"/>
    <w:rsid w:val="006E1FB6"/>
    <w:rsid w:val="00704979"/>
    <w:rsid w:val="00724AE1"/>
    <w:rsid w:val="00727D8A"/>
    <w:rsid w:val="007555D9"/>
    <w:rsid w:val="007628C8"/>
    <w:rsid w:val="007725DE"/>
    <w:rsid w:val="007A7276"/>
    <w:rsid w:val="007B3859"/>
    <w:rsid w:val="007C488A"/>
    <w:rsid w:val="007C797D"/>
    <w:rsid w:val="007D045F"/>
    <w:rsid w:val="007D1DDA"/>
    <w:rsid w:val="007D2655"/>
    <w:rsid w:val="007F26A8"/>
    <w:rsid w:val="007F5F62"/>
    <w:rsid w:val="007F65D5"/>
    <w:rsid w:val="008041D5"/>
    <w:rsid w:val="00820977"/>
    <w:rsid w:val="008274DA"/>
    <w:rsid w:val="008311E2"/>
    <w:rsid w:val="00840FF9"/>
    <w:rsid w:val="00841907"/>
    <w:rsid w:val="00843FE9"/>
    <w:rsid w:val="0084671D"/>
    <w:rsid w:val="0088230D"/>
    <w:rsid w:val="00882FD4"/>
    <w:rsid w:val="00884BDB"/>
    <w:rsid w:val="008863B5"/>
    <w:rsid w:val="008A1471"/>
    <w:rsid w:val="008B09A8"/>
    <w:rsid w:val="008D0498"/>
    <w:rsid w:val="008D673D"/>
    <w:rsid w:val="008F224D"/>
    <w:rsid w:val="0090327E"/>
    <w:rsid w:val="009049E8"/>
    <w:rsid w:val="00924CA4"/>
    <w:rsid w:val="009316EE"/>
    <w:rsid w:val="00933901"/>
    <w:rsid w:val="00942EFF"/>
    <w:rsid w:val="0095063B"/>
    <w:rsid w:val="00950FC7"/>
    <w:rsid w:val="009552BA"/>
    <w:rsid w:val="00990616"/>
    <w:rsid w:val="00994249"/>
    <w:rsid w:val="00995E6D"/>
    <w:rsid w:val="009B0DF2"/>
    <w:rsid w:val="009B0F53"/>
    <w:rsid w:val="009B67BB"/>
    <w:rsid w:val="009E0DB1"/>
    <w:rsid w:val="009F035D"/>
    <w:rsid w:val="009F26AD"/>
    <w:rsid w:val="009F28D6"/>
    <w:rsid w:val="009F331E"/>
    <w:rsid w:val="00A127BE"/>
    <w:rsid w:val="00A17B33"/>
    <w:rsid w:val="00A353B9"/>
    <w:rsid w:val="00A4034E"/>
    <w:rsid w:val="00A62E4E"/>
    <w:rsid w:val="00A717DA"/>
    <w:rsid w:val="00A746D0"/>
    <w:rsid w:val="00AA10C7"/>
    <w:rsid w:val="00AA71FD"/>
    <w:rsid w:val="00AA7D81"/>
    <w:rsid w:val="00AB5FFC"/>
    <w:rsid w:val="00AD5CD4"/>
    <w:rsid w:val="00AF5065"/>
    <w:rsid w:val="00B00408"/>
    <w:rsid w:val="00B0297C"/>
    <w:rsid w:val="00B06FBA"/>
    <w:rsid w:val="00B148AA"/>
    <w:rsid w:val="00B3632D"/>
    <w:rsid w:val="00B40526"/>
    <w:rsid w:val="00B4547A"/>
    <w:rsid w:val="00B51955"/>
    <w:rsid w:val="00B53AAD"/>
    <w:rsid w:val="00B62518"/>
    <w:rsid w:val="00B6466D"/>
    <w:rsid w:val="00B739FB"/>
    <w:rsid w:val="00BA2CF6"/>
    <w:rsid w:val="00BB5248"/>
    <w:rsid w:val="00BB7252"/>
    <w:rsid w:val="00BC0521"/>
    <w:rsid w:val="00BC3B7A"/>
    <w:rsid w:val="00BC7261"/>
    <w:rsid w:val="00BE1FF6"/>
    <w:rsid w:val="00BE7CC0"/>
    <w:rsid w:val="00BF0FAD"/>
    <w:rsid w:val="00C2713B"/>
    <w:rsid w:val="00C40BA1"/>
    <w:rsid w:val="00C44FAD"/>
    <w:rsid w:val="00C610AD"/>
    <w:rsid w:val="00C626E2"/>
    <w:rsid w:val="00C73E5F"/>
    <w:rsid w:val="00C74A38"/>
    <w:rsid w:val="00C83C7A"/>
    <w:rsid w:val="00C85280"/>
    <w:rsid w:val="00C861EB"/>
    <w:rsid w:val="00C944DF"/>
    <w:rsid w:val="00CA51F8"/>
    <w:rsid w:val="00CD035F"/>
    <w:rsid w:val="00CD6A0D"/>
    <w:rsid w:val="00CF1573"/>
    <w:rsid w:val="00CF5DCB"/>
    <w:rsid w:val="00D10870"/>
    <w:rsid w:val="00D21E52"/>
    <w:rsid w:val="00D30412"/>
    <w:rsid w:val="00D36D53"/>
    <w:rsid w:val="00D63072"/>
    <w:rsid w:val="00D67B1D"/>
    <w:rsid w:val="00D719F0"/>
    <w:rsid w:val="00D81413"/>
    <w:rsid w:val="00DA79DC"/>
    <w:rsid w:val="00DE6C74"/>
    <w:rsid w:val="00E04ADC"/>
    <w:rsid w:val="00E21A5F"/>
    <w:rsid w:val="00E330CB"/>
    <w:rsid w:val="00E41098"/>
    <w:rsid w:val="00E55D8F"/>
    <w:rsid w:val="00E7086D"/>
    <w:rsid w:val="00EA5C7D"/>
    <w:rsid w:val="00ED3EE5"/>
    <w:rsid w:val="00ED5A25"/>
    <w:rsid w:val="00EE161A"/>
    <w:rsid w:val="00F005EB"/>
    <w:rsid w:val="00F06D61"/>
    <w:rsid w:val="00F17671"/>
    <w:rsid w:val="00F30448"/>
    <w:rsid w:val="00F30ED7"/>
    <w:rsid w:val="00F32D16"/>
    <w:rsid w:val="00F3396C"/>
    <w:rsid w:val="00F5191D"/>
    <w:rsid w:val="00F62F16"/>
    <w:rsid w:val="00F662A7"/>
    <w:rsid w:val="00F8575F"/>
    <w:rsid w:val="00F92DBF"/>
    <w:rsid w:val="00F96A6B"/>
    <w:rsid w:val="00FD5F77"/>
    <w:rsid w:val="00FD7CDF"/>
    <w:rsid w:val="00FE060A"/>
    <w:rsid w:val="00FF200B"/>
    <w:rsid w:val="4C8E6369"/>
    <w:rsid w:val="5E8D2F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69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76985"/>
    <w:rPr>
      <w:sz w:val="18"/>
      <w:szCs w:val="18"/>
    </w:rPr>
  </w:style>
  <w:style w:type="paragraph" w:styleId="a4">
    <w:name w:val="footer"/>
    <w:basedOn w:val="a"/>
    <w:link w:val="Char"/>
    <w:uiPriority w:val="99"/>
    <w:qFormat/>
    <w:rsid w:val="00076985"/>
    <w:pPr>
      <w:tabs>
        <w:tab w:val="center" w:pos="4153"/>
        <w:tab w:val="right" w:pos="8306"/>
      </w:tabs>
      <w:snapToGrid w:val="0"/>
      <w:jc w:val="left"/>
    </w:pPr>
    <w:rPr>
      <w:sz w:val="18"/>
      <w:szCs w:val="18"/>
    </w:rPr>
  </w:style>
  <w:style w:type="paragraph" w:styleId="a5">
    <w:name w:val="header"/>
    <w:basedOn w:val="a"/>
    <w:link w:val="Char0"/>
    <w:qFormat/>
    <w:rsid w:val="00076985"/>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076985"/>
  </w:style>
  <w:style w:type="character" w:customStyle="1" w:styleId="Char0">
    <w:name w:val="页眉 Char"/>
    <w:basedOn w:val="a0"/>
    <w:link w:val="a5"/>
    <w:qFormat/>
    <w:rsid w:val="00076985"/>
    <w:rPr>
      <w:kern w:val="2"/>
      <w:sz w:val="18"/>
      <w:szCs w:val="18"/>
    </w:rPr>
  </w:style>
  <w:style w:type="character" w:customStyle="1" w:styleId="Char">
    <w:name w:val="页脚 Char"/>
    <w:basedOn w:val="a0"/>
    <w:link w:val="a4"/>
    <w:uiPriority w:val="99"/>
    <w:qFormat/>
    <w:rsid w:val="00076985"/>
    <w:rPr>
      <w:kern w:val="2"/>
      <w:sz w:val="18"/>
      <w:szCs w:val="18"/>
    </w:rPr>
  </w:style>
  <w:style w:type="character" w:styleId="a7">
    <w:name w:val="Placeholder Text"/>
    <w:basedOn w:val="a0"/>
    <w:uiPriority w:val="99"/>
    <w:semiHidden/>
    <w:qFormat/>
    <w:rsid w:val="00076985"/>
    <w:rPr>
      <w:color w:val="80808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579</Words>
  <Characters>3306</Characters>
  <Application>Microsoft Office Word</Application>
  <DocSecurity>0</DocSecurity>
  <Lines>27</Lines>
  <Paragraphs>7</Paragraphs>
  <ScaleCrop>false</ScaleCrop>
  <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	</dc:title>
  <cp:lastModifiedBy>王思文</cp:lastModifiedBy>
  <cp:revision>10</cp:revision>
  <cp:lastPrinted>2019-05-28T07:18:00Z</cp:lastPrinted>
  <dcterms:created xsi:type="dcterms:W3CDTF">2019-06-03T00:35:00Z</dcterms:created>
  <dcterms:modified xsi:type="dcterms:W3CDTF">2019-07-03T00:49:00Z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